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0FC0" w:rsidRPr="00CF6D4E" w:rsidRDefault="00A26439" w:rsidP="00C54743">
      <w:pPr>
        <w:ind w:left="-426" w:firstLine="142"/>
        <w:jc w:val="center"/>
        <w:rPr>
          <w:rFonts w:cstheme="minorHAnsi"/>
          <w:b/>
          <w:bCs/>
          <w:sz w:val="52"/>
          <w:szCs w:val="52"/>
        </w:rPr>
      </w:pPr>
      <w:r w:rsidRPr="00CF6D4E">
        <w:rPr>
          <w:rFonts w:cstheme="minorHAnsi"/>
          <w:b/>
          <w:bCs/>
          <w:sz w:val="52"/>
          <w:szCs w:val="52"/>
        </w:rPr>
        <w:t>Periodontology</w:t>
      </w:r>
      <w:r w:rsidR="00D20FC0" w:rsidRPr="00CF6D4E">
        <w:rPr>
          <w:rFonts w:cstheme="minorHAnsi"/>
          <w:b/>
          <w:bCs/>
          <w:sz w:val="52"/>
          <w:szCs w:val="52"/>
        </w:rPr>
        <w:t xml:space="preserve">   </w:t>
      </w:r>
      <w:r w:rsidR="005B70F9" w:rsidRPr="00CF6D4E">
        <w:rPr>
          <w:rFonts w:cstheme="minorHAnsi"/>
          <w:b/>
          <w:bCs/>
          <w:sz w:val="52"/>
          <w:szCs w:val="52"/>
        </w:rPr>
        <w:t xml:space="preserve">                  </w:t>
      </w:r>
    </w:p>
    <w:p w:rsidR="005B70F9" w:rsidRPr="00CF6D4E" w:rsidRDefault="00876408" w:rsidP="00D20FC0">
      <w:pPr>
        <w:ind w:left="-426" w:firstLine="142"/>
        <w:jc w:val="center"/>
        <w:rPr>
          <w:rFonts w:cstheme="minorHAnsi"/>
          <w:b/>
          <w:bCs/>
          <w:sz w:val="32"/>
          <w:szCs w:val="32"/>
        </w:rPr>
      </w:pPr>
      <w:r w:rsidRPr="00CF6D4E">
        <w:rPr>
          <w:rFonts w:cstheme="minorHAnsi"/>
          <w:b/>
          <w:bCs/>
          <w:sz w:val="32"/>
          <w:szCs w:val="32"/>
        </w:rPr>
        <w:t xml:space="preserve">                                                                                                      </w:t>
      </w:r>
      <w:proofErr w:type="spellStart"/>
      <w:r w:rsidR="005B70F9" w:rsidRPr="00CF6D4E">
        <w:rPr>
          <w:rFonts w:cstheme="minorHAnsi"/>
          <w:b/>
          <w:bCs/>
          <w:sz w:val="32"/>
          <w:szCs w:val="32"/>
        </w:rPr>
        <w:t>Dr.</w:t>
      </w:r>
      <w:r w:rsidR="00D20FC0" w:rsidRPr="00CF6D4E">
        <w:rPr>
          <w:rFonts w:cstheme="minorHAnsi"/>
          <w:b/>
          <w:bCs/>
          <w:sz w:val="32"/>
          <w:szCs w:val="32"/>
        </w:rPr>
        <w:t>Huda</w:t>
      </w:r>
      <w:proofErr w:type="spellEnd"/>
      <w:r w:rsidR="00D20FC0" w:rsidRPr="00CF6D4E">
        <w:rPr>
          <w:rFonts w:cstheme="minorHAnsi"/>
          <w:b/>
          <w:bCs/>
          <w:sz w:val="32"/>
          <w:szCs w:val="32"/>
        </w:rPr>
        <w:t xml:space="preserve"> </w:t>
      </w:r>
      <w:proofErr w:type="spellStart"/>
      <w:r w:rsidR="00D20FC0" w:rsidRPr="00CF6D4E">
        <w:rPr>
          <w:rFonts w:cstheme="minorHAnsi"/>
          <w:b/>
          <w:bCs/>
          <w:sz w:val="32"/>
          <w:szCs w:val="32"/>
        </w:rPr>
        <w:t>Jasim</w:t>
      </w:r>
      <w:proofErr w:type="spellEnd"/>
    </w:p>
    <w:p w:rsidR="005B1F23" w:rsidRPr="00CF6D4E" w:rsidRDefault="002530D9" w:rsidP="00331B3E">
      <w:pPr>
        <w:jc w:val="center"/>
        <w:rPr>
          <w:rFonts w:cstheme="minorHAnsi"/>
          <w:b/>
          <w:bCs/>
          <w:sz w:val="40"/>
          <w:szCs w:val="40"/>
        </w:rPr>
      </w:pPr>
      <w:r w:rsidRPr="00CF6D4E">
        <w:rPr>
          <w:rFonts w:cstheme="minorHAnsi"/>
          <w:b/>
          <w:bCs/>
          <w:sz w:val="40"/>
          <w:szCs w:val="40"/>
        </w:rPr>
        <w:t>Clinical diagnosis</w:t>
      </w:r>
      <w:r w:rsidR="00331B3E">
        <w:rPr>
          <w:rFonts w:cstheme="minorHAnsi"/>
          <w:b/>
          <w:bCs/>
          <w:sz w:val="40"/>
          <w:szCs w:val="40"/>
        </w:rPr>
        <w:t xml:space="preserve"> and examination</w:t>
      </w:r>
    </w:p>
    <w:p w:rsidR="00AB1D4D" w:rsidRPr="00CF6D4E" w:rsidRDefault="005B1F23" w:rsidP="0076176C">
      <w:pPr>
        <w:rPr>
          <w:rFonts w:cstheme="minorHAnsi"/>
          <w:b/>
          <w:bCs/>
          <w:sz w:val="32"/>
          <w:szCs w:val="32"/>
        </w:rPr>
      </w:pPr>
      <w:r w:rsidRPr="00CF6D4E">
        <w:rPr>
          <w:rFonts w:cstheme="minorHAnsi"/>
          <w:b/>
          <w:bCs/>
          <w:sz w:val="40"/>
          <w:szCs w:val="40"/>
        </w:rPr>
        <w:t>Part 2</w:t>
      </w:r>
      <w:r w:rsidR="005B70F9" w:rsidRPr="00CF6D4E">
        <w:rPr>
          <w:rFonts w:cstheme="minorHAnsi"/>
          <w:b/>
          <w:bCs/>
          <w:sz w:val="40"/>
          <w:szCs w:val="40"/>
        </w:rPr>
        <w:t xml:space="preserve">                                 </w:t>
      </w:r>
    </w:p>
    <w:p w:rsidR="00936E8A" w:rsidRPr="00331B3E" w:rsidRDefault="00331B3E" w:rsidP="005C0EBF">
      <w:pPr>
        <w:jc w:val="both"/>
        <w:rPr>
          <w:rFonts w:cstheme="minorHAnsi"/>
          <w:b/>
          <w:bCs/>
          <w:sz w:val="40"/>
          <w:szCs w:val="40"/>
        </w:rPr>
      </w:pPr>
      <w:r>
        <w:rPr>
          <w:rFonts w:cstheme="minorHAnsi"/>
          <w:b/>
          <w:bCs/>
          <w:sz w:val="40"/>
          <w:szCs w:val="40"/>
        </w:rPr>
        <w:t>-</w:t>
      </w:r>
      <w:r w:rsidR="0076176C" w:rsidRPr="00331B3E">
        <w:rPr>
          <w:rFonts w:cstheme="minorHAnsi"/>
          <w:b/>
          <w:bCs/>
          <w:sz w:val="40"/>
          <w:szCs w:val="40"/>
        </w:rPr>
        <w:t>Second Visit</w:t>
      </w:r>
    </w:p>
    <w:p w:rsidR="0076176C" w:rsidRPr="00CF6D4E" w:rsidRDefault="0076176C" w:rsidP="0076176C">
      <w:pPr>
        <w:rPr>
          <w:rFonts w:cstheme="minorHAnsi"/>
          <w:b/>
          <w:bCs/>
          <w:sz w:val="28"/>
          <w:szCs w:val="28"/>
        </w:rPr>
      </w:pPr>
      <w:r w:rsidRPr="00CF6D4E">
        <w:rPr>
          <w:rFonts w:cstheme="minorHAnsi"/>
          <w:b/>
          <w:bCs/>
          <w:sz w:val="28"/>
          <w:szCs w:val="28"/>
        </w:rPr>
        <w:t>-Examination of Extr</w:t>
      </w:r>
      <w:r w:rsidR="00CF6D4E" w:rsidRPr="00CF6D4E">
        <w:rPr>
          <w:rFonts w:cstheme="minorHAnsi"/>
          <w:b/>
          <w:bCs/>
          <w:sz w:val="28"/>
          <w:szCs w:val="28"/>
        </w:rPr>
        <w:t>a-</w:t>
      </w:r>
      <w:r w:rsidRPr="00CF6D4E">
        <w:rPr>
          <w:rFonts w:cstheme="minorHAnsi"/>
          <w:b/>
          <w:bCs/>
          <w:sz w:val="28"/>
          <w:szCs w:val="28"/>
        </w:rPr>
        <w:t>oral Structures</w:t>
      </w:r>
    </w:p>
    <w:p w:rsidR="0076176C" w:rsidRPr="00CF6D4E" w:rsidRDefault="0076176C" w:rsidP="0076176C">
      <w:pPr>
        <w:jc w:val="both"/>
        <w:rPr>
          <w:rFonts w:cstheme="minorHAnsi"/>
          <w:sz w:val="24"/>
          <w:szCs w:val="24"/>
        </w:rPr>
      </w:pPr>
      <w:r w:rsidRPr="00CF6D4E">
        <w:rPr>
          <w:rFonts w:cstheme="minorHAnsi"/>
          <w:sz w:val="24"/>
          <w:szCs w:val="24"/>
        </w:rPr>
        <w:t xml:space="preserve"> Clinical examination should begin with an evaluation of the </w:t>
      </w:r>
      <w:proofErr w:type="spellStart"/>
      <w:r w:rsidRPr="00CF6D4E">
        <w:rPr>
          <w:rFonts w:cstheme="minorHAnsi"/>
          <w:sz w:val="24"/>
          <w:szCs w:val="24"/>
        </w:rPr>
        <w:t>extraoral</w:t>
      </w:r>
      <w:proofErr w:type="spellEnd"/>
      <w:r w:rsidRPr="00CF6D4E">
        <w:rPr>
          <w:rFonts w:cstheme="minorHAnsi"/>
          <w:sz w:val="24"/>
          <w:szCs w:val="24"/>
        </w:rPr>
        <w:t xml:space="preserve"> structures for abnormalities.</w:t>
      </w:r>
    </w:p>
    <w:p w:rsidR="0076176C" w:rsidRPr="00CF6D4E" w:rsidRDefault="00AE5916" w:rsidP="00AE5916">
      <w:pPr>
        <w:jc w:val="both"/>
        <w:rPr>
          <w:rFonts w:cstheme="minorHAnsi"/>
          <w:b/>
          <w:bCs/>
          <w:sz w:val="24"/>
          <w:szCs w:val="24"/>
        </w:rPr>
      </w:pPr>
      <w:r w:rsidRPr="00CF6D4E">
        <w:rPr>
          <w:rFonts w:cstheme="minorHAnsi"/>
          <w:b/>
          <w:bCs/>
          <w:sz w:val="24"/>
          <w:szCs w:val="24"/>
        </w:rPr>
        <w:t xml:space="preserve">1-Examination </w:t>
      </w:r>
      <w:r w:rsidR="00CF6D4E" w:rsidRPr="00CF6D4E">
        <w:rPr>
          <w:rFonts w:cstheme="minorHAnsi"/>
          <w:b/>
          <w:bCs/>
          <w:sz w:val="24"/>
          <w:szCs w:val="24"/>
        </w:rPr>
        <w:t xml:space="preserve">of </w:t>
      </w:r>
      <w:proofErr w:type="spellStart"/>
      <w:r w:rsidR="00CF6D4E" w:rsidRPr="00CF6D4E">
        <w:rPr>
          <w:rFonts w:cstheme="minorHAnsi"/>
          <w:b/>
          <w:bCs/>
        </w:rPr>
        <w:t>temporomandibular</w:t>
      </w:r>
      <w:proofErr w:type="spellEnd"/>
      <w:r w:rsidR="00CF6D4E" w:rsidRPr="00CF6D4E">
        <w:rPr>
          <w:rFonts w:cstheme="minorHAnsi"/>
          <w:b/>
          <w:bCs/>
        </w:rPr>
        <w:t xml:space="preserve"> joint</w:t>
      </w:r>
    </w:p>
    <w:p w:rsidR="0076176C" w:rsidRPr="00CF6D4E" w:rsidRDefault="0076176C" w:rsidP="0076176C">
      <w:pPr>
        <w:jc w:val="both"/>
        <w:rPr>
          <w:rFonts w:cstheme="minorHAnsi"/>
          <w:b/>
          <w:bCs/>
          <w:sz w:val="28"/>
          <w:szCs w:val="28"/>
        </w:rPr>
      </w:pPr>
      <w:r w:rsidRPr="00CF6D4E">
        <w:rPr>
          <w:rFonts w:cstheme="minorHAnsi"/>
          <w:sz w:val="24"/>
          <w:szCs w:val="24"/>
        </w:rPr>
        <w:t xml:space="preserve"> The </w:t>
      </w:r>
      <w:proofErr w:type="spellStart"/>
      <w:r w:rsidRPr="00CF6D4E">
        <w:rPr>
          <w:rFonts w:cstheme="minorHAnsi"/>
          <w:sz w:val="24"/>
          <w:szCs w:val="24"/>
        </w:rPr>
        <w:t>temporomandibular</w:t>
      </w:r>
      <w:proofErr w:type="spellEnd"/>
      <w:r w:rsidRPr="00CF6D4E">
        <w:rPr>
          <w:rFonts w:cstheme="minorHAnsi"/>
          <w:sz w:val="24"/>
          <w:szCs w:val="24"/>
        </w:rPr>
        <w:t xml:space="preserve"> joints should be assessed for pain, crepitus, clicking, and range of motion. The muscles of mastication should be palpated for pain and tenderness</w:t>
      </w:r>
      <w:r w:rsidRPr="00CF6D4E">
        <w:rPr>
          <w:rFonts w:cstheme="minorHAnsi"/>
          <w:b/>
          <w:bCs/>
          <w:sz w:val="28"/>
          <w:szCs w:val="28"/>
        </w:rPr>
        <w:t>.</w:t>
      </w:r>
    </w:p>
    <w:p w:rsidR="00C33F07" w:rsidRPr="00CF6D4E" w:rsidRDefault="00AE5916" w:rsidP="00C33F07">
      <w:pPr>
        <w:rPr>
          <w:rFonts w:cstheme="minorHAnsi"/>
          <w:b/>
          <w:bCs/>
          <w:sz w:val="24"/>
          <w:szCs w:val="24"/>
        </w:rPr>
      </w:pPr>
      <w:r w:rsidRPr="00CF6D4E">
        <w:rPr>
          <w:rFonts w:cstheme="minorHAnsi"/>
          <w:b/>
          <w:bCs/>
          <w:sz w:val="24"/>
          <w:szCs w:val="24"/>
        </w:rPr>
        <w:t>2</w:t>
      </w:r>
      <w:r w:rsidR="000D4C3E" w:rsidRPr="00CF6D4E">
        <w:rPr>
          <w:rFonts w:cstheme="minorHAnsi"/>
          <w:b/>
          <w:bCs/>
          <w:sz w:val="24"/>
          <w:szCs w:val="24"/>
        </w:rPr>
        <w:t>-</w:t>
      </w:r>
      <w:r w:rsidR="00C33F07" w:rsidRPr="00CF6D4E">
        <w:rPr>
          <w:rFonts w:cstheme="minorHAnsi"/>
          <w:b/>
          <w:bCs/>
          <w:sz w:val="24"/>
          <w:szCs w:val="24"/>
        </w:rPr>
        <w:t>Examination of Lymph Nodes</w:t>
      </w:r>
    </w:p>
    <w:p w:rsidR="00C33F07" w:rsidRDefault="00C33F07" w:rsidP="00C33F07">
      <w:pPr>
        <w:jc w:val="both"/>
        <w:rPr>
          <w:rFonts w:cstheme="minorHAnsi"/>
          <w:sz w:val="24"/>
          <w:szCs w:val="24"/>
        </w:rPr>
      </w:pPr>
      <w:r w:rsidRPr="00CF6D4E">
        <w:rPr>
          <w:rFonts w:cstheme="minorHAnsi"/>
          <w:b/>
          <w:bCs/>
          <w:sz w:val="24"/>
          <w:szCs w:val="24"/>
        </w:rPr>
        <w:t xml:space="preserve"> </w:t>
      </w:r>
      <w:r w:rsidRPr="00CF6D4E">
        <w:rPr>
          <w:rFonts w:cstheme="minorHAnsi"/>
          <w:sz w:val="24"/>
          <w:szCs w:val="24"/>
        </w:rPr>
        <w:t xml:space="preserve">Because periodontal, </w:t>
      </w:r>
      <w:proofErr w:type="spellStart"/>
      <w:r w:rsidRPr="00CF6D4E">
        <w:rPr>
          <w:rFonts w:cstheme="minorHAnsi"/>
          <w:sz w:val="24"/>
          <w:szCs w:val="24"/>
        </w:rPr>
        <w:t>periapical</w:t>
      </w:r>
      <w:proofErr w:type="spellEnd"/>
      <w:r w:rsidRPr="00CF6D4E">
        <w:rPr>
          <w:rFonts w:cstheme="minorHAnsi"/>
          <w:sz w:val="24"/>
          <w:szCs w:val="24"/>
        </w:rPr>
        <w:t xml:space="preserve">, and other oral diseases may result in lymph node changes, the diagnostician should routinely examine and evaluate head and neck lymph nodes. Lymph nodes can become enlarged and/or indurated as a result of an infectious episode, malignant metastases, or residual fibrotic changes. Inflammatory nodes become enlarged, palpable, tender, and fairly immobile. The overlying skin may be red and warm. Patients are often aware of the presence of “swollen glands.” Primary herpetic </w:t>
      </w:r>
      <w:proofErr w:type="spellStart"/>
      <w:r w:rsidRPr="00CF6D4E">
        <w:rPr>
          <w:rFonts w:cstheme="minorHAnsi"/>
          <w:sz w:val="24"/>
          <w:szCs w:val="24"/>
        </w:rPr>
        <w:t>gingivostomatitis</w:t>
      </w:r>
      <w:proofErr w:type="spellEnd"/>
      <w:r w:rsidRPr="00CF6D4E">
        <w:rPr>
          <w:rFonts w:cstheme="minorHAnsi"/>
          <w:sz w:val="24"/>
          <w:szCs w:val="24"/>
        </w:rPr>
        <w:t>, necrotizing ulcerative gingivitis (NUG), and acute periodontal abscesses may produce lymph node enlargement. After successful therapy, lymph nodes return to normal in a matter of days or a few weeks.</w:t>
      </w:r>
    </w:p>
    <w:p w:rsidR="00680936" w:rsidRDefault="00680936" w:rsidP="00C33F07">
      <w:pPr>
        <w:jc w:val="both"/>
        <w:rPr>
          <w:rFonts w:cstheme="minorHAnsi"/>
          <w:sz w:val="24"/>
          <w:szCs w:val="24"/>
        </w:rPr>
      </w:pPr>
    </w:p>
    <w:p w:rsidR="00680936" w:rsidRDefault="00680936" w:rsidP="00C33F07">
      <w:pPr>
        <w:jc w:val="both"/>
        <w:rPr>
          <w:rFonts w:cstheme="minorHAnsi"/>
          <w:sz w:val="24"/>
          <w:szCs w:val="24"/>
        </w:rPr>
      </w:pPr>
    </w:p>
    <w:p w:rsidR="00680936" w:rsidRDefault="00680936" w:rsidP="00C33F07">
      <w:pPr>
        <w:jc w:val="both"/>
        <w:rPr>
          <w:rFonts w:cstheme="minorHAnsi"/>
          <w:sz w:val="24"/>
          <w:szCs w:val="24"/>
        </w:rPr>
      </w:pPr>
    </w:p>
    <w:p w:rsidR="00680936" w:rsidRDefault="00680936" w:rsidP="00C33F07">
      <w:pPr>
        <w:jc w:val="both"/>
        <w:rPr>
          <w:rFonts w:cstheme="minorHAnsi"/>
          <w:sz w:val="24"/>
          <w:szCs w:val="24"/>
        </w:rPr>
      </w:pPr>
    </w:p>
    <w:p w:rsidR="00680936" w:rsidRDefault="00680936" w:rsidP="00C33F07">
      <w:pPr>
        <w:jc w:val="both"/>
        <w:rPr>
          <w:rFonts w:cstheme="minorHAnsi"/>
          <w:sz w:val="24"/>
          <w:szCs w:val="24"/>
        </w:rPr>
      </w:pPr>
    </w:p>
    <w:p w:rsidR="008D7B00" w:rsidRPr="00CF6D4E" w:rsidRDefault="008D7B00" w:rsidP="00C33F07">
      <w:pPr>
        <w:jc w:val="both"/>
        <w:rPr>
          <w:rFonts w:cstheme="minorHAnsi"/>
          <w:sz w:val="24"/>
          <w:szCs w:val="24"/>
        </w:rPr>
      </w:pPr>
      <w:bookmarkStart w:id="0" w:name="_GoBack"/>
      <w:bookmarkEnd w:id="0"/>
    </w:p>
    <w:p w:rsidR="001424A8" w:rsidRPr="00CF6D4E" w:rsidRDefault="005A60CD" w:rsidP="005C0EBF">
      <w:pPr>
        <w:jc w:val="both"/>
        <w:rPr>
          <w:rFonts w:cstheme="minorHAnsi"/>
          <w:b/>
          <w:bCs/>
          <w:sz w:val="28"/>
          <w:szCs w:val="28"/>
        </w:rPr>
      </w:pPr>
      <w:r w:rsidRPr="00CF6D4E">
        <w:rPr>
          <w:rFonts w:cstheme="minorHAnsi"/>
          <w:b/>
          <w:bCs/>
          <w:sz w:val="24"/>
          <w:szCs w:val="24"/>
        </w:rPr>
        <w:lastRenderedPageBreak/>
        <w:t>-</w:t>
      </w:r>
      <w:r w:rsidR="00936E8A" w:rsidRPr="00CF6D4E">
        <w:rPr>
          <w:rFonts w:cstheme="minorHAnsi"/>
          <w:b/>
          <w:bCs/>
          <w:sz w:val="28"/>
          <w:szCs w:val="28"/>
        </w:rPr>
        <w:t>Oral Examination</w:t>
      </w:r>
      <w:r w:rsidR="000D4C3E" w:rsidRPr="00CF6D4E">
        <w:rPr>
          <w:rFonts w:cstheme="minorHAnsi"/>
          <w:b/>
          <w:bCs/>
          <w:sz w:val="28"/>
          <w:szCs w:val="28"/>
        </w:rPr>
        <w:t>:</w:t>
      </w:r>
    </w:p>
    <w:p w:rsidR="009C56FD" w:rsidRPr="009C56FD" w:rsidRDefault="009C56FD" w:rsidP="009C56FD">
      <w:pPr>
        <w:rPr>
          <w:rFonts w:cstheme="minorHAnsi"/>
          <w:b/>
          <w:bCs/>
          <w:sz w:val="28"/>
          <w:szCs w:val="28"/>
        </w:rPr>
      </w:pPr>
      <w:r w:rsidRPr="009C56FD">
        <w:rPr>
          <w:rFonts w:cstheme="minorHAnsi"/>
          <w:b/>
          <w:bCs/>
          <w:sz w:val="28"/>
          <w:szCs w:val="28"/>
        </w:rPr>
        <w:t>Examination of the Oral Cavity</w:t>
      </w:r>
    </w:p>
    <w:p w:rsidR="009C56FD" w:rsidRPr="009C56FD" w:rsidRDefault="009C56FD" w:rsidP="009C56FD">
      <w:pPr>
        <w:jc w:val="both"/>
        <w:rPr>
          <w:rFonts w:cstheme="minorHAnsi"/>
          <w:sz w:val="24"/>
          <w:szCs w:val="24"/>
        </w:rPr>
      </w:pPr>
      <w:r w:rsidRPr="009C56FD">
        <w:rPr>
          <w:rFonts w:cstheme="minorHAnsi"/>
          <w:sz w:val="24"/>
          <w:szCs w:val="24"/>
        </w:rPr>
        <w:t xml:space="preserve">The entire oral cavity should be carefully examined. The examination should include the lips, floor of the mouth, tongue, palate, and </w:t>
      </w:r>
      <w:proofErr w:type="spellStart"/>
      <w:r w:rsidRPr="009C56FD">
        <w:rPr>
          <w:rFonts w:cstheme="minorHAnsi"/>
          <w:sz w:val="24"/>
          <w:szCs w:val="24"/>
        </w:rPr>
        <w:t>oropharyngeal</w:t>
      </w:r>
      <w:proofErr w:type="spellEnd"/>
      <w:r w:rsidRPr="009C56FD">
        <w:rPr>
          <w:rFonts w:cstheme="minorHAnsi"/>
          <w:sz w:val="24"/>
          <w:szCs w:val="24"/>
        </w:rPr>
        <w:t xml:space="preserve"> region, as well as the quality and quantity of saliva. Although findings may not be related to the periodontal problem, the dentist should detect all pathologic changes present in the mouth. </w:t>
      </w:r>
      <w:r w:rsidR="00156DF8" w:rsidRPr="009C56FD">
        <w:rPr>
          <w:rFonts w:cstheme="minorHAnsi"/>
          <w:sz w:val="24"/>
          <w:szCs w:val="24"/>
        </w:rPr>
        <w:t xml:space="preserve"> </w:t>
      </w:r>
      <w:r w:rsidR="000D4C3E" w:rsidRPr="009C56FD">
        <w:rPr>
          <w:rFonts w:cstheme="minorHAnsi"/>
          <w:sz w:val="24"/>
          <w:szCs w:val="24"/>
        </w:rPr>
        <w:t xml:space="preserve"> </w:t>
      </w:r>
    </w:p>
    <w:p w:rsidR="009C56FD" w:rsidRPr="009C56FD" w:rsidRDefault="009C56FD" w:rsidP="005C0EBF">
      <w:pPr>
        <w:jc w:val="both"/>
        <w:rPr>
          <w:rFonts w:cstheme="minorHAnsi"/>
          <w:sz w:val="24"/>
          <w:szCs w:val="24"/>
        </w:rPr>
      </w:pPr>
    </w:p>
    <w:p w:rsidR="00583EC6" w:rsidRPr="00CF6D4E" w:rsidRDefault="00156DF8" w:rsidP="005C0EBF">
      <w:pPr>
        <w:jc w:val="both"/>
        <w:rPr>
          <w:rFonts w:cstheme="minorHAnsi"/>
          <w:b/>
          <w:bCs/>
          <w:sz w:val="24"/>
          <w:szCs w:val="24"/>
        </w:rPr>
      </w:pPr>
      <w:r w:rsidRPr="00CF6D4E">
        <w:rPr>
          <w:rFonts w:cstheme="minorHAnsi"/>
          <w:b/>
          <w:bCs/>
          <w:sz w:val="28"/>
          <w:szCs w:val="28"/>
        </w:rPr>
        <w:t>Oral Hygiene</w:t>
      </w:r>
    </w:p>
    <w:p w:rsidR="0077031B" w:rsidRPr="00CF6D4E" w:rsidRDefault="00936E8A" w:rsidP="00583EC6">
      <w:pPr>
        <w:jc w:val="both"/>
        <w:rPr>
          <w:rFonts w:cstheme="minorHAnsi"/>
          <w:sz w:val="24"/>
          <w:szCs w:val="24"/>
        </w:rPr>
      </w:pPr>
      <w:r w:rsidRPr="00CF6D4E">
        <w:rPr>
          <w:rFonts w:cstheme="minorHAnsi"/>
          <w:sz w:val="24"/>
          <w:szCs w:val="24"/>
        </w:rPr>
        <w:t xml:space="preserve"> The cleanliness of the oral cavity is appraised in terms of the extent of accumulated food debris, plaque, and tooth surface stains</w:t>
      </w:r>
      <w:r w:rsidR="00583EC6" w:rsidRPr="00CF6D4E">
        <w:rPr>
          <w:rFonts w:cstheme="minorHAnsi"/>
          <w:sz w:val="24"/>
          <w:szCs w:val="24"/>
        </w:rPr>
        <w:t>.</w:t>
      </w:r>
    </w:p>
    <w:p w:rsidR="00936E8A" w:rsidRPr="00CF6D4E" w:rsidRDefault="00936E8A" w:rsidP="00583EC6">
      <w:pPr>
        <w:jc w:val="both"/>
        <w:rPr>
          <w:rFonts w:cstheme="minorHAnsi"/>
          <w:sz w:val="24"/>
          <w:szCs w:val="24"/>
        </w:rPr>
      </w:pPr>
      <w:r w:rsidRPr="00CF6D4E">
        <w:rPr>
          <w:rFonts w:cstheme="minorHAnsi"/>
          <w:sz w:val="24"/>
          <w:szCs w:val="24"/>
        </w:rPr>
        <w:t xml:space="preserve">Disclosing solution may be used to detect plaque that would otherwise be unnoticed. The amount of plaque detected, however, is not necessarily related to the severity of the disease present. For example, aggressive periodontitis is a destructive type of periodontitis in which plaque is minimal. </w:t>
      </w:r>
    </w:p>
    <w:p w:rsidR="009C56FD" w:rsidRDefault="00557FF5" w:rsidP="000D4C3E">
      <w:pPr>
        <w:jc w:val="both"/>
        <w:rPr>
          <w:rFonts w:cstheme="minorHAnsi"/>
          <w:b/>
          <w:bCs/>
          <w:sz w:val="28"/>
          <w:szCs w:val="28"/>
        </w:rPr>
      </w:pPr>
      <w:r w:rsidRPr="00CF6D4E">
        <w:rPr>
          <w:rFonts w:cstheme="minorHAnsi"/>
          <w:b/>
          <w:bCs/>
          <w:sz w:val="28"/>
          <w:szCs w:val="28"/>
        </w:rPr>
        <w:t xml:space="preserve"> </w:t>
      </w:r>
    </w:p>
    <w:p w:rsidR="00583EC6" w:rsidRPr="00CF6D4E" w:rsidRDefault="000D4C3E" w:rsidP="000D4C3E">
      <w:pPr>
        <w:jc w:val="both"/>
        <w:rPr>
          <w:rFonts w:cstheme="minorHAnsi"/>
          <w:sz w:val="24"/>
          <w:szCs w:val="24"/>
        </w:rPr>
      </w:pPr>
      <w:r w:rsidRPr="00CF6D4E">
        <w:rPr>
          <w:rFonts w:cstheme="minorHAnsi"/>
          <w:b/>
          <w:bCs/>
          <w:sz w:val="28"/>
          <w:szCs w:val="28"/>
        </w:rPr>
        <w:t>Oral malodor</w:t>
      </w:r>
    </w:p>
    <w:p w:rsidR="00D92503" w:rsidRPr="00CF6D4E" w:rsidRDefault="00D92503" w:rsidP="005C0EBF">
      <w:pPr>
        <w:jc w:val="both"/>
        <w:rPr>
          <w:rFonts w:cstheme="minorHAnsi"/>
          <w:sz w:val="24"/>
          <w:szCs w:val="24"/>
        </w:rPr>
      </w:pPr>
      <w:r w:rsidRPr="00CF6D4E">
        <w:rPr>
          <w:rFonts w:cstheme="minorHAnsi"/>
          <w:sz w:val="24"/>
          <w:szCs w:val="24"/>
        </w:rPr>
        <w:t xml:space="preserve"> </w:t>
      </w:r>
      <w:r w:rsidRPr="00CF6D4E">
        <w:rPr>
          <w:rFonts w:cstheme="minorHAnsi"/>
          <w:b/>
          <w:bCs/>
          <w:sz w:val="24"/>
          <w:szCs w:val="24"/>
        </w:rPr>
        <w:t>Halitosis</w:t>
      </w:r>
      <w:r w:rsidRPr="00CF6D4E">
        <w:rPr>
          <w:rFonts w:cstheme="minorHAnsi"/>
          <w:sz w:val="24"/>
          <w:szCs w:val="24"/>
        </w:rPr>
        <w:t xml:space="preserve">, also termed </w:t>
      </w:r>
      <w:r w:rsidRPr="00CF6D4E">
        <w:rPr>
          <w:rFonts w:cstheme="minorHAnsi"/>
          <w:i/>
          <w:iCs/>
          <w:sz w:val="24"/>
          <w:szCs w:val="24"/>
        </w:rPr>
        <w:t xml:space="preserve">fetor ex ore, fetor </w:t>
      </w:r>
      <w:proofErr w:type="spellStart"/>
      <w:r w:rsidRPr="00CF6D4E">
        <w:rPr>
          <w:rFonts w:cstheme="minorHAnsi"/>
          <w:i/>
          <w:iCs/>
          <w:sz w:val="24"/>
          <w:szCs w:val="24"/>
        </w:rPr>
        <w:t>oris</w:t>
      </w:r>
      <w:proofErr w:type="spellEnd"/>
      <w:r w:rsidRPr="00CF6D4E">
        <w:rPr>
          <w:rFonts w:cstheme="minorHAnsi"/>
          <w:i/>
          <w:iCs/>
          <w:sz w:val="24"/>
          <w:szCs w:val="24"/>
        </w:rPr>
        <w:t xml:space="preserve">, </w:t>
      </w:r>
      <w:r w:rsidRPr="00CF6D4E">
        <w:rPr>
          <w:rFonts w:cstheme="minorHAnsi"/>
          <w:sz w:val="24"/>
          <w:szCs w:val="24"/>
        </w:rPr>
        <w:t xml:space="preserve">and </w:t>
      </w:r>
      <w:r w:rsidRPr="00CF6D4E">
        <w:rPr>
          <w:rFonts w:cstheme="minorHAnsi"/>
          <w:i/>
          <w:iCs/>
          <w:sz w:val="24"/>
          <w:szCs w:val="24"/>
        </w:rPr>
        <w:t xml:space="preserve">oral malodor, is </w:t>
      </w:r>
      <w:r w:rsidRPr="00CF6D4E">
        <w:rPr>
          <w:rFonts w:cstheme="minorHAnsi"/>
          <w:sz w:val="24"/>
          <w:szCs w:val="24"/>
        </w:rPr>
        <w:t xml:space="preserve">foul or offensive odor emanating from the oral cavity. Mouth odors may be of diagnostic significance, and their origin may be either oral or </w:t>
      </w:r>
      <w:proofErr w:type="spellStart"/>
      <w:r w:rsidRPr="00CF6D4E">
        <w:rPr>
          <w:rFonts w:cstheme="minorHAnsi"/>
          <w:sz w:val="24"/>
          <w:szCs w:val="24"/>
        </w:rPr>
        <w:t>Extraoral</w:t>
      </w:r>
      <w:proofErr w:type="spellEnd"/>
      <w:r w:rsidRPr="00CF6D4E">
        <w:rPr>
          <w:rFonts w:cstheme="minorHAnsi"/>
          <w:sz w:val="24"/>
          <w:szCs w:val="24"/>
        </w:rPr>
        <w:t xml:space="preserve"> (remote).</w:t>
      </w:r>
    </w:p>
    <w:p w:rsidR="00D92503" w:rsidRPr="00CF6D4E" w:rsidRDefault="00D92503" w:rsidP="004F0E85">
      <w:pPr>
        <w:jc w:val="both"/>
        <w:rPr>
          <w:rFonts w:cstheme="minorHAnsi"/>
          <w:sz w:val="24"/>
          <w:szCs w:val="24"/>
        </w:rPr>
      </w:pPr>
      <w:r w:rsidRPr="00CF6D4E">
        <w:rPr>
          <w:rFonts w:cstheme="minorHAnsi"/>
          <w:sz w:val="24"/>
          <w:szCs w:val="24"/>
        </w:rPr>
        <w:t xml:space="preserve">Halitosis is caused primarily by volatile </w:t>
      </w:r>
      <w:r w:rsidRPr="00CF6D4E">
        <w:rPr>
          <w:rFonts w:cstheme="minorHAnsi"/>
          <w:sz w:val="24"/>
          <w:szCs w:val="24"/>
          <w:u w:val="single"/>
        </w:rPr>
        <w:t>sulfur compounds</w:t>
      </w:r>
      <w:r w:rsidRPr="00CF6D4E">
        <w:rPr>
          <w:rFonts w:cstheme="minorHAnsi"/>
          <w:sz w:val="24"/>
          <w:szCs w:val="24"/>
        </w:rPr>
        <w:t xml:space="preserve">, specifically, hydrogen sulfide and methyl </w:t>
      </w:r>
      <w:proofErr w:type="spellStart"/>
      <w:r w:rsidRPr="00CF6D4E">
        <w:rPr>
          <w:rFonts w:cstheme="minorHAnsi"/>
          <w:sz w:val="24"/>
          <w:szCs w:val="24"/>
        </w:rPr>
        <w:t>mercaptan</w:t>
      </w:r>
      <w:proofErr w:type="spellEnd"/>
      <w:r w:rsidRPr="00CF6D4E">
        <w:rPr>
          <w:rFonts w:cstheme="minorHAnsi"/>
          <w:sz w:val="24"/>
          <w:szCs w:val="24"/>
        </w:rPr>
        <w:t xml:space="preserve">, which result from the bacterial putrefaction of proteins containing sulfur amino acids </w:t>
      </w:r>
      <w:r w:rsidR="004F0E85" w:rsidRPr="00CF6D4E">
        <w:rPr>
          <w:rFonts w:cstheme="minorHAnsi"/>
          <w:sz w:val="24"/>
          <w:szCs w:val="24"/>
        </w:rPr>
        <w:t>.</w:t>
      </w:r>
      <w:r w:rsidRPr="00CF6D4E">
        <w:rPr>
          <w:rFonts w:cstheme="minorHAnsi"/>
          <w:sz w:val="24"/>
          <w:szCs w:val="24"/>
        </w:rPr>
        <w:t xml:space="preserve">These products could be involved in the transition from health to gingivitis and then to periodontitis </w:t>
      </w:r>
    </w:p>
    <w:p w:rsidR="006C35AE" w:rsidRPr="00CF6D4E" w:rsidRDefault="00557FF5" w:rsidP="004F0E85">
      <w:pPr>
        <w:jc w:val="both"/>
        <w:rPr>
          <w:rFonts w:cstheme="minorHAnsi"/>
          <w:sz w:val="24"/>
          <w:szCs w:val="24"/>
        </w:rPr>
      </w:pPr>
      <w:r w:rsidRPr="00CF6D4E">
        <w:rPr>
          <w:rFonts w:cstheme="minorHAnsi"/>
          <w:b/>
          <w:bCs/>
          <w:sz w:val="24"/>
          <w:szCs w:val="24"/>
        </w:rPr>
        <w:t>1-</w:t>
      </w:r>
      <w:r w:rsidR="006C35AE" w:rsidRPr="00CF6D4E">
        <w:rPr>
          <w:rFonts w:cstheme="minorHAnsi"/>
          <w:b/>
          <w:bCs/>
          <w:sz w:val="24"/>
          <w:szCs w:val="24"/>
        </w:rPr>
        <w:t xml:space="preserve">Local sources </w:t>
      </w:r>
      <w:r w:rsidR="006C35AE" w:rsidRPr="00CF6D4E">
        <w:rPr>
          <w:rFonts w:cstheme="minorHAnsi"/>
          <w:sz w:val="24"/>
          <w:szCs w:val="24"/>
        </w:rPr>
        <w:t>of mouth odors are mainly the tongue and the gingival Sulcus and include retention of food particles on and between the teeth, coated tongue, necrotizing ulcerative gingivitis (NUG), dehydration states, caries, artificial dentures, smoker's breath, and healing surgical or extraction wounds. Chronic periodontitis with pocket formation may also cause unpleasant mouth odor from any accumulated debris and the increased rate of putrefaction of the saliva.</w:t>
      </w:r>
    </w:p>
    <w:p w:rsidR="006C35AE" w:rsidRPr="00CF6D4E" w:rsidRDefault="00557FF5" w:rsidP="005C0EBF">
      <w:pPr>
        <w:jc w:val="both"/>
        <w:rPr>
          <w:rFonts w:cstheme="minorHAnsi"/>
          <w:sz w:val="24"/>
          <w:szCs w:val="24"/>
        </w:rPr>
      </w:pPr>
      <w:r w:rsidRPr="00CF6D4E">
        <w:rPr>
          <w:rFonts w:cstheme="minorHAnsi"/>
          <w:b/>
          <w:bCs/>
          <w:sz w:val="24"/>
          <w:szCs w:val="24"/>
        </w:rPr>
        <w:t>2</w:t>
      </w:r>
      <w:r w:rsidR="000D4C3E" w:rsidRPr="00CF6D4E">
        <w:rPr>
          <w:rFonts w:cstheme="minorHAnsi"/>
          <w:b/>
          <w:bCs/>
          <w:sz w:val="24"/>
          <w:szCs w:val="24"/>
        </w:rPr>
        <w:t>-</w:t>
      </w:r>
      <w:r w:rsidR="006C35AE" w:rsidRPr="00CF6D4E">
        <w:rPr>
          <w:rFonts w:cstheme="minorHAnsi"/>
          <w:b/>
          <w:bCs/>
          <w:sz w:val="24"/>
          <w:szCs w:val="24"/>
        </w:rPr>
        <w:t xml:space="preserve">Extraoral sources </w:t>
      </w:r>
      <w:r w:rsidR="006C35AE" w:rsidRPr="00CF6D4E">
        <w:rPr>
          <w:rFonts w:cstheme="minorHAnsi"/>
          <w:sz w:val="24"/>
          <w:szCs w:val="24"/>
        </w:rPr>
        <w:t xml:space="preserve">of mouth odors include various infections or lesions of the respiratory tract (bronchitis, pneumonia, </w:t>
      </w:r>
      <w:proofErr w:type="gramStart"/>
      <w:r w:rsidR="006C35AE" w:rsidRPr="00CF6D4E">
        <w:rPr>
          <w:rFonts w:cstheme="minorHAnsi"/>
          <w:sz w:val="24"/>
          <w:szCs w:val="24"/>
        </w:rPr>
        <w:t>bronchiectasis</w:t>
      </w:r>
      <w:proofErr w:type="gramEnd"/>
      <w:r w:rsidR="006C35AE" w:rsidRPr="00CF6D4E">
        <w:rPr>
          <w:rFonts w:cstheme="minorHAnsi"/>
          <w:sz w:val="24"/>
          <w:szCs w:val="24"/>
        </w:rPr>
        <w:t xml:space="preserve">). </w:t>
      </w:r>
    </w:p>
    <w:p w:rsidR="006C35AE" w:rsidRPr="00CF6D4E" w:rsidRDefault="006C35AE" w:rsidP="005C0EBF">
      <w:pPr>
        <w:jc w:val="both"/>
        <w:rPr>
          <w:rFonts w:cstheme="minorHAnsi"/>
          <w:sz w:val="24"/>
          <w:szCs w:val="24"/>
        </w:rPr>
      </w:pPr>
      <w:r w:rsidRPr="00CF6D4E">
        <w:rPr>
          <w:rFonts w:cstheme="minorHAnsi"/>
          <w:sz w:val="24"/>
          <w:szCs w:val="24"/>
        </w:rPr>
        <w:t>Alcoholic breath, the acetone odor of diabetes, and the uremic breath that accompanies kidney dysfunction are examples of the last group.</w:t>
      </w:r>
    </w:p>
    <w:p w:rsidR="0081358E" w:rsidRPr="00CF6D4E" w:rsidRDefault="00EC71FF" w:rsidP="00331B3E">
      <w:pPr>
        <w:jc w:val="both"/>
        <w:rPr>
          <w:rFonts w:cstheme="minorHAnsi"/>
          <w:b/>
          <w:bCs/>
          <w:sz w:val="28"/>
          <w:szCs w:val="28"/>
        </w:rPr>
      </w:pPr>
      <w:r w:rsidRPr="00CF6D4E">
        <w:rPr>
          <w:rFonts w:cstheme="minorHAnsi"/>
          <w:b/>
          <w:bCs/>
          <w:sz w:val="28"/>
          <w:szCs w:val="28"/>
        </w:rPr>
        <w:lastRenderedPageBreak/>
        <w:t xml:space="preserve">Examination of the Teeth </w:t>
      </w:r>
    </w:p>
    <w:p w:rsidR="0024719F" w:rsidRPr="00CF6D4E" w:rsidRDefault="00EC71FF" w:rsidP="00557FF5">
      <w:pPr>
        <w:jc w:val="both"/>
        <w:rPr>
          <w:rFonts w:cstheme="minorHAnsi"/>
          <w:sz w:val="24"/>
          <w:szCs w:val="24"/>
        </w:rPr>
      </w:pPr>
      <w:r w:rsidRPr="00CF6D4E">
        <w:rPr>
          <w:rFonts w:cstheme="minorHAnsi"/>
          <w:sz w:val="24"/>
          <w:szCs w:val="24"/>
        </w:rPr>
        <w:t xml:space="preserve">The teeth are examined for caries, poor restorations, </w:t>
      </w:r>
      <w:proofErr w:type="gramStart"/>
      <w:r w:rsidRPr="00CF6D4E">
        <w:rPr>
          <w:rFonts w:cstheme="minorHAnsi"/>
          <w:sz w:val="24"/>
          <w:szCs w:val="24"/>
        </w:rPr>
        <w:t>developmental</w:t>
      </w:r>
      <w:proofErr w:type="gramEnd"/>
      <w:r w:rsidRPr="00CF6D4E">
        <w:rPr>
          <w:rFonts w:cstheme="minorHAnsi"/>
          <w:sz w:val="24"/>
          <w:szCs w:val="24"/>
        </w:rPr>
        <w:t xml:space="preserve"> defects, anomalies of tooth form, wasting, hypersensitivity, and proximal contact relationships. The stability, position, and number of implants and their relationship to the adjacent natural dentition </w:t>
      </w:r>
      <w:proofErr w:type="gramStart"/>
      <w:r w:rsidRPr="00CF6D4E">
        <w:rPr>
          <w:rFonts w:cstheme="minorHAnsi"/>
          <w:sz w:val="24"/>
          <w:szCs w:val="24"/>
        </w:rPr>
        <w:t>is</w:t>
      </w:r>
      <w:proofErr w:type="gramEnd"/>
      <w:r w:rsidRPr="00CF6D4E">
        <w:rPr>
          <w:rFonts w:cstheme="minorHAnsi"/>
          <w:sz w:val="24"/>
          <w:szCs w:val="24"/>
        </w:rPr>
        <w:t xml:space="preserve"> also examined.</w:t>
      </w:r>
    </w:p>
    <w:p w:rsidR="00C30718" w:rsidRPr="00CF6D4E" w:rsidRDefault="00C33F07" w:rsidP="00512380">
      <w:pPr>
        <w:jc w:val="both"/>
        <w:rPr>
          <w:rFonts w:cstheme="minorHAnsi"/>
          <w:sz w:val="24"/>
          <w:szCs w:val="24"/>
        </w:rPr>
      </w:pPr>
      <w:r w:rsidRPr="00CF6D4E">
        <w:rPr>
          <w:rFonts w:cstheme="minorHAnsi"/>
          <w:b/>
          <w:bCs/>
          <w:sz w:val="28"/>
          <w:szCs w:val="28"/>
        </w:rPr>
        <w:t>Wasting Disease of the Teeth</w:t>
      </w:r>
    </w:p>
    <w:p w:rsidR="00C30718" w:rsidRPr="00CF6D4E" w:rsidRDefault="00AE15AF" w:rsidP="00C30718">
      <w:pPr>
        <w:jc w:val="both"/>
        <w:rPr>
          <w:rFonts w:cstheme="minorHAnsi"/>
          <w:sz w:val="24"/>
          <w:szCs w:val="24"/>
        </w:rPr>
      </w:pPr>
      <w:r w:rsidRPr="00CF6D4E">
        <w:rPr>
          <w:rFonts w:cstheme="minorHAnsi"/>
          <w:sz w:val="24"/>
          <w:szCs w:val="24"/>
        </w:rPr>
        <w:t>Wasting is defined as any gradual loss of tooth substance characterized by the formation of smooth, polished surfaces, without regard to the possible mechanism of this loss. The forms of wasting are erosion, abrasion, and attrition.</w:t>
      </w:r>
    </w:p>
    <w:p w:rsidR="00570246" w:rsidRDefault="00AE15AF" w:rsidP="00C30718">
      <w:pPr>
        <w:jc w:val="both"/>
        <w:rPr>
          <w:rFonts w:cstheme="minorHAnsi"/>
          <w:sz w:val="24"/>
          <w:szCs w:val="24"/>
        </w:rPr>
      </w:pPr>
      <w:r w:rsidRPr="00CF6D4E">
        <w:rPr>
          <w:rFonts w:cstheme="minorHAnsi"/>
          <w:sz w:val="24"/>
          <w:szCs w:val="24"/>
        </w:rPr>
        <w:t xml:space="preserve"> </w:t>
      </w:r>
      <w:r w:rsidRPr="00CF6D4E">
        <w:rPr>
          <w:rFonts w:cstheme="minorHAnsi"/>
          <w:b/>
          <w:bCs/>
          <w:i/>
          <w:iCs/>
          <w:sz w:val="28"/>
          <w:szCs w:val="28"/>
        </w:rPr>
        <w:t>Erosion</w:t>
      </w:r>
      <w:r w:rsidRPr="00CF6D4E">
        <w:rPr>
          <w:rFonts w:cstheme="minorHAnsi"/>
          <w:sz w:val="24"/>
          <w:szCs w:val="24"/>
        </w:rPr>
        <w:t>,</w:t>
      </w:r>
    </w:p>
    <w:p w:rsidR="00C30718" w:rsidRPr="00CF6D4E" w:rsidRDefault="00AE15AF" w:rsidP="00C30718">
      <w:pPr>
        <w:jc w:val="both"/>
        <w:rPr>
          <w:rFonts w:cstheme="minorHAnsi"/>
          <w:sz w:val="24"/>
          <w:szCs w:val="24"/>
        </w:rPr>
      </w:pPr>
      <w:r w:rsidRPr="00CF6D4E">
        <w:rPr>
          <w:rFonts w:cstheme="minorHAnsi"/>
          <w:sz w:val="24"/>
          <w:szCs w:val="24"/>
        </w:rPr>
        <w:t xml:space="preserve"> </w:t>
      </w:r>
      <w:r w:rsidR="00570246" w:rsidRPr="00CF6D4E">
        <w:rPr>
          <w:rFonts w:cstheme="minorHAnsi"/>
          <w:sz w:val="24"/>
          <w:szCs w:val="24"/>
        </w:rPr>
        <w:t>Also</w:t>
      </w:r>
      <w:r w:rsidRPr="00CF6D4E">
        <w:rPr>
          <w:rFonts w:cstheme="minorHAnsi"/>
          <w:sz w:val="24"/>
          <w:szCs w:val="24"/>
        </w:rPr>
        <w:t xml:space="preserve"> called corrosion, is a sharply defined wedge-shaped depression in the cervical area of the facial tooth surface</w:t>
      </w:r>
      <w:r w:rsidR="00C30718" w:rsidRPr="00CF6D4E">
        <w:rPr>
          <w:rFonts w:cstheme="minorHAnsi"/>
          <w:sz w:val="24"/>
          <w:szCs w:val="24"/>
        </w:rPr>
        <w:t>.</w:t>
      </w:r>
      <w:r w:rsidRPr="00CF6D4E">
        <w:rPr>
          <w:rFonts w:cstheme="minorHAnsi"/>
          <w:sz w:val="24"/>
          <w:szCs w:val="24"/>
        </w:rPr>
        <w:t xml:space="preserve"> The long axis of the eroded area is perpendicular to the vertical axis of the tooth. The surfaces are smooth, hard, and polished. Erosion generally affects a group of teeth. In the early stages, it may be confined to the enamel, but it generally extends to involve the underlying dentin, as well as the </w:t>
      </w:r>
      <w:proofErr w:type="spellStart"/>
      <w:r w:rsidRPr="00CF6D4E">
        <w:rPr>
          <w:rFonts w:cstheme="minorHAnsi"/>
          <w:sz w:val="24"/>
          <w:szCs w:val="24"/>
        </w:rPr>
        <w:t>cementum</w:t>
      </w:r>
      <w:proofErr w:type="spellEnd"/>
      <w:r w:rsidRPr="00CF6D4E">
        <w:rPr>
          <w:rFonts w:cstheme="minorHAnsi"/>
          <w:sz w:val="24"/>
          <w:szCs w:val="24"/>
        </w:rPr>
        <w:t>.</w:t>
      </w:r>
    </w:p>
    <w:p w:rsidR="00C30718" w:rsidRPr="00CF6D4E" w:rsidRDefault="00AE15AF" w:rsidP="00C30718">
      <w:pPr>
        <w:jc w:val="both"/>
        <w:rPr>
          <w:rFonts w:cstheme="minorHAnsi"/>
          <w:sz w:val="24"/>
          <w:szCs w:val="24"/>
        </w:rPr>
      </w:pPr>
      <w:r w:rsidRPr="00CF6D4E">
        <w:rPr>
          <w:rFonts w:cstheme="minorHAnsi"/>
          <w:sz w:val="24"/>
          <w:szCs w:val="24"/>
        </w:rPr>
        <w:t xml:space="preserve"> The etiology of erosion is not known. Decalcification by acidic beverages or citrus fruits, combined with the effect of acid salivary secretion are suggested causes. </w:t>
      </w:r>
    </w:p>
    <w:p w:rsidR="00570246" w:rsidRDefault="00AE15AF" w:rsidP="00557FF5">
      <w:pPr>
        <w:jc w:val="both"/>
        <w:rPr>
          <w:rFonts w:cstheme="minorHAnsi"/>
          <w:b/>
          <w:bCs/>
          <w:sz w:val="28"/>
          <w:szCs w:val="28"/>
        </w:rPr>
      </w:pPr>
      <w:r w:rsidRPr="00CF6D4E">
        <w:rPr>
          <w:rFonts w:cstheme="minorHAnsi"/>
          <w:b/>
          <w:bCs/>
          <w:sz w:val="28"/>
          <w:szCs w:val="28"/>
        </w:rPr>
        <w:t>Abrasion</w:t>
      </w:r>
    </w:p>
    <w:p w:rsidR="00C30718" w:rsidRPr="00CF6D4E" w:rsidRDefault="00570246" w:rsidP="00557FF5">
      <w:pPr>
        <w:jc w:val="both"/>
        <w:rPr>
          <w:rFonts w:cstheme="minorHAnsi"/>
          <w:sz w:val="24"/>
          <w:szCs w:val="24"/>
        </w:rPr>
      </w:pPr>
      <w:r>
        <w:rPr>
          <w:rFonts w:cstheme="minorHAnsi"/>
          <w:b/>
          <w:bCs/>
          <w:sz w:val="28"/>
          <w:szCs w:val="28"/>
        </w:rPr>
        <w:t xml:space="preserve"> </w:t>
      </w:r>
      <w:r w:rsidR="00AE15AF" w:rsidRPr="00CF6D4E">
        <w:rPr>
          <w:rFonts w:cstheme="minorHAnsi"/>
          <w:sz w:val="24"/>
          <w:szCs w:val="24"/>
        </w:rPr>
        <w:t xml:space="preserve"> </w:t>
      </w:r>
      <w:proofErr w:type="gramStart"/>
      <w:r w:rsidR="0097793A" w:rsidRPr="00CF6D4E">
        <w:rPr>
          <w:rFonts w:cstheme="minorHAnsi"/>
          <w:sz w:val="24"/>
          <w:szCs w:val="24"/>
        </w:rPr>
        <w:t>Refers</w:t>
      </w:r>
      <w:r w:rsidR="00AE15AF" w:rsidRPr="00CF6D4E">
        <w:rPr>
          <w:rFonts w:cstheme="minorHAnsi"/>
          <w:sz w:val="24"/>
          <w:szCs w:val="24"/>
        </w:rPr>
        <w:t xml:space="preserve"> to the loss of tooth substance induced by mechanical wear other than that of mastication.</w:t>
      </w:r>
      <w:proofErr w:type="gramEnd"/>
      <w:r w:rsidR="00AE15AF" w:rsidRPr="00CF6D4E">
        <w:rPr>
          <w:rFonts w:cstheme="minorHAnsi"/>
          <w:sz w:val="24"/>
          <w:szCs w:val="24"/>
        </w:rPr>
        <w:t xml:space="preserve"> Abrasion results in saucer-shaped or wedge-shaped indentations with a smooth,</w:t>
      </w:r>
      <w:r w:rsidR="00557FF5" w:rsidRPr="00CF6D4E">
        <w:rPr>
          <w:rFonts w:cstheme="minorHAnsi"/>
          <w:sz w:val="24"/>
          <w:szCs w:val="24"/>
        </w:rPr>
        <w:t xml:space="preserve"> </w:t>
      </w:r>
      <w:r w:rsidR="00AE15AF" w:rsidRPr="00CF6D4E">
        <w:rPr>
          <w:rFonts w:cstheme="minorHAnsi"/>
          <w:sz w:val="24"/>
          <w:szCs w:val="24"/>
        </w:rPr>
        <w:t xml:space="preserve">shiny surface. Abrasion starts on exposed </w:t>
      </w:r>
      <w:proofErr w:type="spellStart"/>
      <w:r w:rsidR="00AE15AF" w:rsidRPr="00CF6D4E">
        <w:rPr>
          <w:rFonts w:cstheme="minorHAnsi"/>
          <w:sz w:val="24"/>
          <w:szCs w:val="24"/>
        </w:rPr>
        <w:t>cementum</w:t>
      </w:r>
      <w:proofErr w:type="spellEnd"/>
      <w:r w:rsidR="00AE15AF" w:rsidRPr="00CF6D4E">
        <w:rPr>
          <w:rFonts w:cstheme="minorHAnsi"/>
          <w:sz w:val="24"/>
          <w:szCs w:val="24"/>
        </w:rPr>
        <w:t xml:space="preserve"> surfaces rather than on the enamel and extends to involve the dentin of the root. A sharp “ditching” around the </w:t>
      </w:r>
      <w:proofErr w:type="spellStart"/>
      <w:r w:rsidR="00AE15AF" w:rsidRPr="00CF6D4E">
        <w:rPr>
          <w:rFonts w:cstheme="minorHAnsi"/>
          <w:sz w:val="24"/>
          <w:szCs w:val="24"/>
        </w:rPr>
        <w:t>cemento</w:t>
      </w:r>
      <w:proofErr w:type="spellEnd"/>
      <w:r w:rsidR="00AE15AF" w:rsidRPr="00CF6D4E">
        <w:rPr>
          <w:rFonts w:cstheme="minorHAnsi"/>
          <w:sz w:val="24"/>
          <w:szCs w:val="24"/>
        </w:rPr>
        <w:t xml:space="preserve">-enamel junction appears to be the result of the softer </w:t>
      </w:r>
      <w:proofErr w:type="spellStart"/>
      <w:r w:rsidR="00AE15AF" w:rsidRPr="00CF6D4E">
        <w:rPr>
          <w:rFonts w:cstheme="minorHAnsi"/>
          <w:sz w:val="24"/>
          <w:szCs w:val="24"/>
        </w:rPr>
        <w:t>cemental</w:t>
      </w:r>
      <w:proofErr w:type="spellEnd"/>
      <w:r w:rsidR="00AE15AF" w:rsidRPr="00CF6D4E">
        <w:rPr>
          <w:rFonts w:cstheme="minorHAnsi"/>
          <w:sz w:val="24"/>
          <w:szCs w:val="24"/>
        </w:rPr>
        <w:t xml:space="preserve"> surface, as compared with the much harder enamel surface. </w:t>
      </w:r>
    </w:p>
    <w:p w:rsidR="00C30718" w:rsidRPr="00CF6D4E" w:rsidRDefault="0097793A" w:rsidP="00C30718">
      <w:pPr>
        <w:jc w:val="both"/>
        <w:rPr>
          <w:rFonts w:cstheme="minorHAnsi"/>
          <w:sz w:val="24"/>
          <w:szCs w:val="24"/>
        </w:rPr>
      </w:pPr>
      <w:r>
        <w:rPr>
          <w:rFonts w:cstheme="minorHAnsi"/>
          <w:sz w:val="24"/>
          <w:szCs w:val="24"/>
        </w:rPr>
        <w:t xml:space="preserve"> </w:t>
      </w:r>
      <w:r w:rsidR="00AE15AF" w:rsidRPr="00CF6D4E">
        <w:rPr>
          <w:rFonts w:cstheme="minorHAnsi"/>
          <w:sz w:val="24"/>
          <w:szCs w:val="24"/>
        </w:rPr>
        <w:t>Continued exposure to the abrasive agent, combined with decalcification of the enamel by locally formed acids, may result in loss of enamel, followed by loss of the dentin of the crown.</w:t>
      </w:r>
    </w:p>
    <w:p w:rsidR="00C30718" w:rsidRPr="00CF6D4E" w:rsidRDefault="00C30718" w:rsidP="00C30718">
      <w:pPr>
        <w:jc w:val="both"/>
        <w:rPr>
          <w:rFonts w:cstheme="minorHAnsi"/>
          <w:b/>
          <w:bCs/>
          <w:i/>
          <w:iCs/>
          <w:sz w:val="24"/>
          <w:szCs w:val="24"/>
        </w:rPr>
      </w:pPr>
      <w:proofErr w:type="spellStart"/>
      <w:r w:rsidRPr="00CF6D4E">
        <w:rPr>
          <w:rFonts w:cstheme="minorHAnsi"/>
          <w:b/>
          <w:bCs/>
          <w:i/>
          <w:iCs/>
          <w:sz w:val="24"/>
          <w:szCs w:val="24"/>
        </w:rPr>
        <w:t>Toothbrushing</w:t>
      </w:r>
      <w:proofErr w:type="spellEnd"/>
      <w:r w:rsidRPr="00CF6D4E">
        <w:rPr>
          <w:rFonts w:cstheme="minorHAnsi"/>
          <w:b/>
          <w:bCs/>
          <w:i/>
          <w:iCs/>
          <w:sz w:val="24"/>
          <w:szCs w:val="24"/>
        </w:rPr>
        <w:t xml:space="preserve"> and abrasion</w:t>
      </w:r>
    </w:p>
    <w:p w:rsidR="00C30718" w:rsidRPr="00CF6D4E" w:rsidRDefault="00AE15AF" w:rsidP="00C30718">
      <w:pPr>
        <w:jc w:val="both"/>
        <w:rPr>
          <w:rFonts w:cstheme="minorHAnsi"/>
          <w:sz w:val="24"/>
          <w:szCs w:val="24"/>
        </w:rPr>
      </w:pPr>
      <w:r w:rsidRPr="00CF6D4E">
        <w:rPr>
          <w:rFonts w:cstheme="minorHAnsi"/>
          <w:sz w:val="24"/>
          <w:szCs w:val="24"/>
        </w:rPr>
        <w:t xml:space="preserve"> </w:t>
      </w:r>
      <w:proofErr w:type="spellStart"/>
      <w:proofErr w:type="gramStart"/>
      <w:r w:rsidRPr="00CF6D4E">
        <w:rPr>
          <w:rFonts w:cstheme="minorHAnsi"/>
          <w:sz w:val="24"/>
          <w:szCs w:val="24"/>
        </w:rPr>
        <w:t>Toothbrushing</w:t>
      </w:r>
      <w:proofErr w:type="spellEnd"/>
      <w:r w:rsidR="00C30718" w:rsidRPr="00CF6D4E">
        <w:rPr>
          <w:rFonts w:cstheme="minorHAnsi"/>
          <w:sz w:val="24"/>
          <w:szCs w:val="24"/>
        </w:rPr>
        <w:t xml:space="preserve"> </w:t>
      </w:r>
      <w:r w:rsidRPr="00CF6D4E">
        <w:rPr>
          <w:rFonts w:cstheme="minorHAnsi"/>
          <w:sz w:val="24"/>
          <w:szCs w:val="24"/>
        </w:rPr>
        <w:t xml:space="preserve"> with</w:t>
      </w:r>
      <w:proofErr w:type="gramEnd"/>
      <w:r w:rsidRPr="00CF6D4E">
        <w:rPr>
          <w:rFonts w:cstheme="minorHAnsi"/>
          <w:sz w:val="24"/>
          <w:szCs w:val="24"/>
        </w:rPr>
        <w:t xml:space="preserve"> an abrasive dentifrice and the action of clasps are frequently mentioned, but aggressive </w:t>
      </w:r>
      <w:proofErr w:type="spellStart"/>
      <w:r w:rsidRPr="00CF6D4E">
        <w:rPr>
          <w:rFonts w:cstheme="minorHAnsi"/>
          <w:sz w:val="24"/>
          <w:szCs w:val="24"/>
        </w:rPr>
        <w:t>toothbrushing</w:t>
      </w:r>
      <w:proofErr w:type="spellEnd"/>
      <w:r w:rsidRPr="00CF6D4E">
        <w:rPr>
          <w:rFonts w:cstheme="minorHAnsi"/>
          <w:sz w:val="24"/>
          <w:szCs w:val="24"/>
        </w:rPr>
        <w:t xml:space="preserve"> is the most common cause. Tooth position (facial) is also a major factor in the abrasive loss of the root surface. The degree of tooth wear from </w:t>
      </w:r>
      <w:proofErr w:type="spellStart"/>
      <w:r w:rsidRPr="00CF6D4E">
        <w:rPr>
          <w:rFonts w:cstheme="minorHAnsi"/>
          <w:sz w:val="24"/>
          <w:szCs w:val="24"/>
        </w:rPr>
        <w:t>toothbrushing</w:t>
      </w:r>
      <w:proofErr w:type="spellEnd"/>
      <w:r w:rsidRPr="00CF6D4E">
        <w:rPr>
          <w:rFonts w:cstheme="minorHAnsi"/>
          <w:sz w:val="24"/>
          <w:szCs w:val="24"/>
        </w:rPr>
        <w:t xml:space="preserve"> depends on the abrasive effect of the dentifrice and the angle of brushing. Horizontal brushing at right angles to the vertical axis of the teeth results in the severest loss of tooth substance. Occasionally, abrasion of the </w:t>
      </w:r>
      <w:proofErr w:type="spellStart"/>
      <w:r w:rsidRPr="00CF6D4E">
        <w:rPr>
          <w:rFonts w:cstheme="minorHAnsi"/>
          <w:sz w:val="24"/>
          <w:szCs w:val="24"/>
        </w:rPr>
        <w:t>incisal</w:t>
      </w:r>
      <w:proofErr w:type="spellEnd"/>
      <w:r w:rsidRPr="00CF6D4E">
        <w:rPr>
          <w:rFonts w:cstheme="minorHAnsi"/>
          <w:sz w:val="24"/>
          <w:szCs w:val="24"/>
        </w:rPr>
        <w:t xml:space="preserve"> edges occurs as a result of habits such as holding objects (e.g., a bobby pin or tacks) between the teeth.</w:t>
      </w:r>
    </w:p>
    <w:p w:rsidR="0097793A" w:rsidRDefault="00AE15AF" w:rsidP="00C30718">
      <w:pPr>
        <w:jc w:val="both"/>
        <w:rPr>
          <w:rFonts w:cstheme="minorHAnsi"/>
          <w:sz w:val="28"/>
          <w:szCs w:val="28"/>
        </w:rPr>
      </w:pPr>
      <w:r w:rsidRPr="00CF6D4E">
        <w:rPr>
          <w:rFonts w:cstheme="minorHAnsi"/>
          <w:b/>
          <w:bCs/>
          <w:i/>
          <w:iCs/>
          <w:sz w:val="28"/>
          <w:szCs w:val="28"/>
        </w:rPr>
        <w:lastRenderedPageBreak/>
        <w:t xml:space="preserve"> </w:t>
      </w:r>
      <w:r w:rsidRPr="00CF6D4E">
        <w:rPr>
          <w:rFonts w:cstheme="minorHAnsi"/>
          <w:b/>
          <w:bCs/>
          <w:sz w:val="28"/>
          <w:szCs w:val="28"/>
        </w:rPr>
        <w:t>Attrition</w:t>
      </w:r>
      <w:r w:rsidRPr="00CF6D4E">
        <w:rPr>
          <w:rFonts w:cstheme="minorHAnsi"/>
          <w:sz w:val="28"/>
          <w:szCs w:val="28"/>
        </w:rPr>
        <w:t xml:space="preserve"> </w:t>
      </w:r>
    </w:p>
    <w:p w:rsidR="001F5587" w:rsidRPr="00CF6D4E" w:rsidRDefault="0097793A" w:rsidP="00C30718">
      <w:pPr>
        <w:jc w:val="both"/>
        <w:rPr>
          <w:rFonts w:cstheme="minorHAnsi"/>
          <w:sz w:val="24"/>
          <w:szCs w:val="24"/>
        </w:rPr>
      </w:pPr>
      <w:r>
        <w:rPr>
          <w:rFonts w:cstheme="minorHAnsi"/>
          <w:sz w:val="28"/>
          <w:szCs w:val="28"/>
        </w:rPr>
        <w:t xml:space="preserve"> </w:t>
      </w:r>
      <w:proofErr w:type="gramStart"/>
      <w:r w:rsidR="00AE15AF" w:rsidRPr="00CF6D4E">
        <w:rPr>
          <w:rFonts w:cstheme="minorHAnsi"/>
          <w:sz w:val="24"/>
          <w:szCs w:val="24"/>
        </w:rPr>
        <w:t>is</w:t>
      </w:r>
      <w:proofErr w:type="gramEnd"/>
      <w:r w:rsidR="00AE15AF" w:rsidRPr="00CF6D4E">
        <w:rPr>
          <w:rFonts w:cstheme="minorHAnsi"/>
          <w:sz w:val="24"/>
          <w:szCs w:val="24"/>
        </w:rPr>
        <w:t xml:space="preserve"> </w:t>
      </w:r>
      <w:proofErr w:type="spellStart"/>
      <w:r w:rsidR="00AE15AF" w:rsidRPr="00CF6D4E">
        <w:rPr>
          <w:rFonts w:cstheme="minorHAnsi"/>
          <w:sz w:val="24"/>
          <w:szCs w:val="24"/>
        </w:rPr>
        <w:t>occlusal</w:t>
      </w:r>
      <w:proofErr w:type="spellEnd"/>
      <w:r w:rsidR="00AE15AF" w:rsidRPr="00CF6D4E">
        <w:rPr>
          <w:rFonts w:cstheme="minorHAnsi"/>
          <w:sz w:val="24"/>
          <w:szCs w:val="24"/>
        </w:rPr>
        <w:t xml:space="preserve"> wear resulting from functional contacts with opposing teeth. Such physical wear patterns may occur on </w:t>
      </w:r>
      <w:proofErr w:type="spellStart"/>
      <w:r w:rsidR="00AE15AF" w:rsidRPr="00CF6D4E">
        <w:rPr>
          <w:rFonts w:cstheme="minorHAnsi"/>
          <w:sz w:val="24"/>
          <w:szCs w:val="24"/>
        </w:rPr>
        <w:t>incisal</w:t>
      </w:r>
      <w:proofErr w:type="spellEnd"/>
      <w:r w:rsidR="00AE15AF" w:rsidRPr="00CF6D4E">
        <w:rPr>
          <w:rFonts w:cstheme="minorHAnsi"/>
          <w:sz w:val="24"/>
          <w:szCs w:val="24"/>
        </w:rPr>
        <w:t xml:space="preserve">, </w:t>
      </w:r>
      <w:proofErr w:type="spellStart"/>
      <w:r w:rsidR="00AE15AF" w:rsidRPr="00CF6D4E">
        <w:rPr>
          <w:rFonts w:cstheme="minorHAnsi"/>
          <w:sz w:val="24"/>
          <w:szCs w:val="24"/>
        </w:rPr>
        <w:t>occlusal</w:t>
      </w:r>
      <w:proofErr w:type="spellEnd"/>
      <w:r w:rsidR="00AE15AF" w:rsidRPr="00CF6D4E">
        <w:rPr>
          <w:rFonts w:cstheme="minorHAnsi"/>
          <w:sz w:val="24"/>
          <w:szCs w:val="24"/>
        </w:rPr>
        <w:t xml:space="preserve">, and </w:t>
      </w:r>
      <w:proofErr w:type="spellStart"/>
      <w:r w:rsidR="00AE15AF" w:rsidRPr="00CF6D4E">
        <w:rPr>
          <w:rFonts w:cstheme="minorHAnsi"/>
          <w:sz w:val="24"/>
          <w:szCs w:val="24"/>
        </w:rPr>
        <w:t>approximal</w:t>
      </w:r>
      <w:proofErr w:type="spellEnd"/>
      <w:r w:rsidR="00AE15AF" w:rsidRPr="00CF6D4E">
        <w:rPr>
          <w:rFonts w:cstheme="minorHAnsi"/>
          <w:sz w:val="24"/>
          <w:szCs w:val="24"/>
        </w:rPr>
        <w:t xml:space="preserve"> tooth surfaces. A certain amount of tooth wear is physiologic, but accelerated wear may occur when abnormal anatomic or unusual functional factors are present. </w:t>
      </w:r>
      <w:proofErr w:type="spellStart"/>
      <w:r w:rsidR="00AE15AF" w:rsidRPr="00CF6D4E">
        <w:rPr>
          <w:rFonts w:cstheme="minorHAnsi"/>
          <w:sz w:val="24"/>
          <w:szCs w:val="24"/>
        </w:rPr>
        <w:t>Occlusal</w:t>
      </w:r>
      <w:proofErr w:type="spellEnd"/>
      <w:r w:rsidR="00AE15AF" w:rsidRPr="00CF6D4E">
        <w:rPr>
          <w:rFonts w:cstheme="minorHAnsi"/>
          <w:sz w:val="24"/>
          <w:szCs w:val="24"/>
        </w:rPr>
        <w:t xml:space="preserve"> or </w:t>
      </w:r>
      <w:proofErr w:type="spellStart"/>
      <w:r w:rsidR="00AE15AF" w:rsidRPr="00CF6D4E">
        <w:rPr>
          <w:rFonts w:cstheme="minorHAnsi"/>
          <w:sz w:val="24"/>
          <w:szCs w:val="24"/>
        </w:rPr>
        <w:t>incisal</w:t>
      </w:r>
      <w:proofErr w:type="spellEnd"/>
      <w:r w:rsidR="00AE15AF" w:rsidRPr="00CF6D4E">
        <w:rPr>
          <w:rFonts w:cstheme="minorHAnsi"/>
          <w:sz w:val="24"/>
          <w:szCs w:val="24"/>
        </w:rPr>
        <w:t xml:space="preserve"> surfaces worn by attrition are called facets. When active tooth grinding occurs, the enamel rods are fractured and become highly reflective to light. Thus shiny, smooth, and </w:t>
      </w:r>
      <w:r w:rsidR="00FA2292" w:rsidRPr="00CF6D4E">
        <w:rPr>
          <w:rFonts w:cstheme="minorHAnsi"/>
          <w:sz w:val="24"/>
          <w:szCs w:val="24"/>
        </w:rPr>
        <w:t>curvilinear</w:t>
      </w:r>
      <w:r w:rsidR="00AE15AF" w:rsidRPr="00CF6D4E">
        <w:rPr>
          <w:rFonts w:cstheme="minorHAnsi"/>
          <w:sz w:val="24"/>
          <w:szCs w:val="24"/>
        </w:rPr>
        <w:t xml:space="preserve"> facets are usually the best indicator of ongoing frictional activity.</w:t>
      </w:r>
    </w:p>
    <w:p w:rsidR="0097793A" w:rsidRPr="00CF6D4E" w:rsidRDefault="00570246" w:rsidP="0097793A">
      <w:pPr>
        <w:jc w:val="both"/>
        <w:rPr>
          <w:rFonts w:cstheme="minorHAnsi"/>
          <w:sz w:val="24"/>
          <w:szCs w:val="24"/>
        </w:rPr>
      </w:pPr>
      <w:r>
        <w:rPr>
          <w:rFonts w:cstheme="minorHAnsi"/>
          <w:sz w:val="24"/>
          <w:szCs w:val="24"/>
        </w:rPr>
        <w:t xml:space="preserve"> </w:t>
      </w:r>
      <w:r w:rsidR="00AE15AF" w:rsidRPr="00CF6D4E">
        <w:rPr>
          <w:rFonts w:cstheme="minorHAnsi"/>
          <w:sz w:val="24"/>
          <w:szCs w:val="24"/>
        </w:rPr>
        <w:t xml:space="preserve"> </w:t>
      </w:r>
    </w:p>
    <w:p w:rsidR="002D2BAB" w:rsidRPr="00CF6D4E" w:rsidRDefault="00AE15AF" w:rsidP="00570246">
      <w:pPr>
        <w:jc w:val="both"/>
        <w:rPr>
          <w:rFonts w:cstheme="minorHAnsi"/>
          <w:sz w:val="24"/>
          <w:szCs w:val="24"/>
        </w:rPr>
      </w:pPr>
      <w:r w:rsidRPr="00CF6D4E">
        <w:rPr>
          <w:rFonts w:cstheme="minorHAnsi"/>
          <w:b/>
          <w:bCs/>
          <w:sz w:val="28"/>
          <w:szCs w:val="28"/>
        </w:rPr>
        <w:t>Dental Stains</w:t>
      </w:r>
      <w:r w:rsidRPr="00CF6D4E">
        <w:rPr>
          <w:rFonts w:cstheme="minorHAnsi"/>
          <w:sz w:val="24"/>
          <w:szCs w:val="24"/>
        </w:rPr>
        <w:t xml:space="preserve"> </w:t>
      </w:r>
    </w:p>
    <w:p w:rsidR="002D2BAB" w:rsidRPr="00CF6D4E" w:rsidRDefault="00AE15AF" w:rsidP="002D2BAB">
      <w:pPr>
        <w:jc w:val="both"/>
        <w:rPr>
          <w:rFonts w:cstheme="minorHAnsi"/>
          <w:sz w:val="24"/>
          <w:szCs w:val="24"/>
        </w:rPr>
      </w:pPr>
      <w:r w:rsidRPr="00CF6D4E">
        <w:rPr>
          <w:rFonts w:cstheme="minorHAnsi"/>
          <w:sz w:val="24"/>
          <w:szCs w:val="24"/>
        </w:rPr>
        <w:t>These are pigmented deposits on the teeth. They should be carefully examined to determine their origin</w:t>
      </w:r>
      <w:r w:rsidR="002D2BAB" w:rsidRPr="00CF6D4E">
        <w:rPr>
          <w:rFonts w:cstheme="minorHAnsi"/>
          <w:sz w:val="24"/>
          <w:szCs w:val="24"/>
        </w:rPr>
        <w:t>.</w:t>
      </w:r>
    </w:p>
    <w:p w:rsidR="00F134FC" w:rsidRPr="008953B7" w:rsidRDefault="004C7683" w:rsidP="00742CE9">
      <w:pPr>
        <w:numPr>
          <w:ilvl w:val="0"/>
          <w:numId w:val="1"/>
        </w:numPr>
        <w:jc w:val="both"/>
        <w:rPr>
          <w:rFonts w:cstheme="minorHAnsi"/>
          <w:b/>
          <w:bCs/>
          <w:sz w:val="32"/>
          <w:szCs w:val="32"/>
        </w:rPr>
      </w:pPr>
      <w:r w:rsidRPr="008953B7">
        <w:rPr>
          <w:rFonts w:cstheme="minorHAnsi"/>
          <w:b/>
          <w:bCs/>
          <w:sz w:val="32"/>
          <w:szCs w:val="32"/>
          <w:lang w:val="tr-TR"/>
        </w:rPr>
        <w:t>Intrinsic Stains</w:t>
      </w:r>
    </w:p>
    <w:p w:rsidR="00F134FC" w:rsidRPr="00CF6D4E" w:rsidRDefault="004C7683" w:rsidP="00742CE9">
      <w:pPr>
        <w:numPr>
          <w:ilvl w:val="1"/>
          <w:numId w:val="1"/>
        </w:numPr>
        <w:jc w:val="both"/>
        <w:rPr>
          <w:rFonts w:cstheme="minorHAnsi"/>
          <w:sz w:val="24"/>
          <w:szCs w:val="24"/>
        </w:rPr>
      </w:pPr>
      <w:r w:rsidRPr="00CF6D4E">
        <w:rPr>
          <w:rFonts w:cstheme="minorHAnsi"/>
          <w:sz w:val="24"/>
          <w:szCs w:val="24"/>
          <w:lang w:val="tr-TR"/>
        </w:rPr>
        <w:t>Preeruptive causes</w:t>
      </w:r>
    </w:p>
    <w:p w:rsidR="00F134FC" w:rsidRPr="00CF6D4E" w:rsidRDefault="004C7683" w:rsidP="00742CE9">
      <w:pPr>
        <w:numPr>
          <w:ilvl w:val="2"/>
          <w:numId w:val="1"/>
        </w:numPr>
        <w:jc w:val="both"/>
        <w:rPr>
          <w:rFonts w:cstheme="minorHAnsi"/>
          <w:sz w:val="24"/>
          <w:szCs w:val="24"/>
        </w:rPr>
      </w:pPr>
      <w:r w:rsidRPr="00CF6D4E">
        <w:rPr>
          <w:rFonts w:cstheme="minorHAnsi"/>
          <w:sz w:val="24"/>
          <w:szCs w:val="24"/>
          <w:lang w:val="tr-TR"/>
        </w:rPr>
        <w:t>Disease</w:t>
      </w:r>
    </w:p>
    <w:p w:rsidR="00F134FC" w:rsidRPr="00CF6D4E" w:rsidRDefault="004C7683" w:rsidP="00742CE9">
      <w:pPr>
        <w:numPr>
          <w:ilvl w:val="3"/>
          <w:numId w:val="1"/>
        </w:numPr>
        <w:jc w:val="both"/>
        <w:rPr>
          <w:rFonts w:cstheme="minorHAnsi"/>
          <w:sz w:val="24"/>
          <w:szCs w:val="24"/>
        </w:rPr>
      </w:pPr>
      <w:r w:rsidRPr="00CF6D4E">
        <w:rPr>
          <w:rFonts w:cstheme="minorHAnsi"/>
          <w:sz w:val="24"/>
          <w:szCs w:val="24"/>
          <w:lang w:val="tr-TR"/>
        </w:rPr>
        <w:t>i.  Alkaptonuria</w:t>
      </w:r>
    </w:p>
    <w:p w:rsidR="00F134FC" w:rsidRPr="00CF6D4E" w:rsidRDefault="004C7683" w:rsidP="00742CE9">
      <w:pPr>
        <w:numPr>
          <w:ilvl w:val="3"/>
          <w:numId w:val="1"/>
        </w:numPr>
        <w:jc w:val="both"/>
        <w:rPr>
          <w:rFonts w:cstheme="minorHAnsi"/>
          <w:sz w:val="24"/>
          <w:szCs w:val="24"/>
        </w:rPr>
      </w:pPr>
      <w:r w:rsidRPr="00CF6D4E">
        <w:rPr>
          <w:rFonts w:cstheme="minorHAnsi"/>
          <w:sz w:val="24"/>
          <w:szCs w:val="24"/>
          <w:lang w:val="tr-TR"/>
        </w:rPr>
        <w:t>ii.  Hematological disorders</w:t>
      </w:r>
    </w:p>
    <w:p w:rsidR="00F134FC" w:rsidRPr="00CF6D4E" w:rsidRDefault="004C7683" w:rsidP="00742CE9">
      <w:pPr>
        <w:numPr>
          <w:ilvl w:val="3"/>
          <w:numId w:val="1"/>
        </w:numPr>
        <w:jc w:val="both"/>
        <w:rPr>
          <w:rFonts w:cstheme="minorHAnsi"/>
          <w:sz w:val="24"/>
          <w:szCs w:val="24"/>
        </w:rPr>
      </w:pPr>
      <w:r w:rsidRPr="00CF6D4E">
        <w:rPr>
          <w:rFonts w:cstheme="minorHAnsi"/>
          <w:sz w:val="24"/>
          <w:szCs w:val="24"/>
          <w:lang w:val="tr-TR"/>
        </w:rPr>
        <w:t>iii.  Disease of enamel and dentin</w:t>
      </w:r>
    </w:p>
    <w:p w:rsidR="00F134FC" w:rsidRPr="00CF6D4E" w:rsidRDefault="004C7683" w:rsidP="00742CE9">
      <w:pPr>
        <w:numPr>
          <w:ilvl w:val="3"/>
          <w:numId w:val="1"/>
        </w:numPr>
        <w:jc w:val="both"/>
        <w:rPr>
          <w:rFonts w:cstheme="minorHAnsi"/>
          <w:sz w:val="24"/>
          <w:szCs w:val="24"/>
        </w:rPr>
      </w:pPr>
      <w:r w:rsidRPr="00CF6D4E">
        <w:rPr>
          <w:rFonts w:cstheme="minorHAnsi"/>
          <w:sz w:val="24"/>
          <w:szCs w:val="24"/>
          <w:lang w:val="tr-TR"/>
        </w:rPr>
        <w:t>iv.  Liver diseases.</w:t>
      </w:r>
    </w:p>
    <w:p w:rsidR="00F134FC" w:rsidRPr="00CF6D4E" w:rsidRDefault="004C7683" w:rsidP="00742CE9">
      <w:pPr>
        <w:numPr>
          <w:ilvl w:val="1"/>
          <w:numId w:val="1"/>
        </w:numPr>
        <w:jc w:val="both"/>
        <w:rPr>
          <w:rFonts w:cstheme="minorHAnsi"/>
          <w:sz w:val="24"/>
          <w:szCs w:val="24"/>
        </w:rPr>
      </w:pPr>
      <w:r w:rsidRPr="00CF6D4E">
        <w:rPr>
          <w:rFonts w:cstheme="minorHAnsi"/>
          <w:sz w:val="24"/>
          <w:szCs w:val="24"/>
          <w:lang w:val="tr-TR"/>
        </w:rPr>
        <w:t>Medications</w:t>
      </w:r>
    </w:p>
    <w:p w:rsidR="00F134FC" w:rsidRPr="00CF6D4E" w:rsidRDefault="004C7683" w:rsidP="00742CE9">
      <w:pPr>
        <w:numPr>
          <w:ilvl w:val="2"/>
          <w:numId w:val="1"/>
        </w:numPr>
        <w:jc w:val="both"/>
        <w:rPr>
          <w:rFonts w:cstheme="minorHAnsi"/>
          <w:sz w:val="24"/>
          <w:szCs w:val="24"/>
        </w:rPr>
      </w:pPr>
      <w:r w:rsidRPr="00CF6D4E">
        <w:rPr>
          <w:rFonts w:cstheme="minorHAnsi"/>
          <w:sz w:val="24"/>
          <w:szCs w:val="24"/>
          <w:lang w:val="tr-TR"/>
        </w:rPr>
        <w:t>i.  Tetracycline stains and other antibiotic use</w:t>
      </w:r>
    </w:p>
    <w:p w:rsidR="00F134FC" w:rsidRPr="00CF6D4E" w:rsidRDefault="004C7683" w:rsidP="00742CE9">
      <w:pPr>
        <w:numPr>
          <w:ilvl w:val="2"/>
          <w:numId w:val="1"/>
        </w:numPr>
        <w:jc w:val="both"/>
        <w:rPr>
          <w:rFonts w:cstheme="minorHAnsi"/>
          <w:sz w:val="24"/>
          <w:szCs w:val="24"/>
        </w:rPr>
      </w:pPr>
      <w:r w:rsidRPr="00CF6D4E">
        <w:rPr>
          <w:rFonts w:cstheme="minorHAnsi"/>
          <w:sz w:val="24"/>
          <w:szCs w:val="24"/>
          <w:lang w:val="tr-TR"/>
        </w:rPr>
        <w:t>ii.  Fluorosis stain.</w:t>
      </w:r>
    </w:p>
    <w:p w:rsidR="00F134FC" w:rsidRPr="00CF6D4E" w:rsidRDefault="004C7683" w:rsidP="00B64ACD">
      <w:pPr>
        <w:numPr>
          <w:ilvl w:val="1"/>
          <w:numId w:val="1"/>
        </w:numPr>
        <w:jc w:val="both"/>
        <w:rPr>
          <w:rFonts w:cstheme="minorHAnsi"/>
          <w:sz w:val="24"/>
          <w:szCs w:val="24"/>
        </w:rPr>
      </w:pPr>
      <w:r w:rsidRPr="00CF6D4E">
        <w:rPr>
          <w:rFonts w:cstheme="minorHAnsi"/>
          <w:sz w:val="24"/>
          <w:szCs w:val="24"/>
          <w:lang w:val="tr-TR"/>
        </w:rPr>
        <w:t>Posteruptive causes of discoloration</w:t>
      </w:r>
    </w:p>
    <w:p w:rsidR="00F134FC" w:rsidRPr="00CF6D4E" w:rsidRDefault="004C7683" w:rsidP="00B64ACD">
      <w:pPr>
        <w:numPr>
          <w:ilvl w:val="2"/>
          <w:numId w:val="1"/>
        </w:numPr>
        <w:jc w:val="both"/>
        <w:rPr>
          <w:rFonts w:cstheme="minorHAnsi"/>
          <w:sz w:val="24"/>
          <w:szCs w:val="24"/>
        </w:rPr>
      </w:pPr>
      <w:r w:rsidRPr="00CF6D4E">
        <w:rPr>
          <w:rFonts w:cstheme="minorHAnsi"/>
          <w:sz w:val="24"/>
          <w:szCs w:val="24"/>
          <w:lang w:val="tr-TR"/>
        </w:rPr>
        <w:t>Pulpal changes</w:t>
      </w:r>
    </w:p>
    <w:p w:rsidR="00F134FC" w:rsidRPr="00CF6D4E" w:rsidRDefault="004C7683" w:rsidP="00B64ACD">
      <w:pPr>
        <w:numPr>
          <w:ilvl w:val="2"/>
          <w:numId w:val="1"/>
        </w:numPr>
        <w:jc w:val="both"/>
        <w:rPr>
          <w:rFonts w:cstheme="minorHAnsi"/>
          <w:sz w:val="24"/>
          <w:szCs w:val="24"/>
        </w:rPr>
      </w:pPr>
      <w:r w:rsidRPr="00CF6D4E">
        <w:rPr>
          <w:rFonts w:cstheme="minorHAnsi"/>
          <w:sz w:val="24"/>
          <w:szCs w:val="24"/>
          <w:lang w:val="tr-TR"/>
        </w:rPr>
        <w:t>Trauma</w:t>
      </w:r>
    </w:p>
    <w:p w:rsidR="00F134FC" w:rsidRPr="00CF6D4E" w:rsidRDefault="004C7683" w:rsidP="00B64ACD">
      <w:pPr>
        <w:numPr>
          <w:ilvl w:val="2"/>
          <w:numId w:val="1"/>
        </w:numPr>
        <w:jc w:val="both"/>
        <w:rPr>
          <w:rFonts w:cstheme="minorHAnsi"/>
          <w:sz w:val="24"/>
          <w:szCs w:val="24"/>
        </w:rPr>
      </w:pPr>
      <w:r w:rsidRPr="00CF6D4E">
        <w:rPr>
          <w:rFonts w:cstheme="minorHAnsi"/>
          <w:sz w:val="24"/>
          <w:szCs w:val="24"/>
          <w:lang w:val="tr-TR"/>
        </w:rPr>
        <w:t>Dentin hypercalcification</w:t>
      </w:r>
    </w:p>
    <w:p w:rsidR="00F134FC" w:rsidRPr="00CF6D4E" w:rsidRDefault="004C7683" w:rsidP="00B64ACD">
      <w:pPr>
        <w:numPr>
          <w:ilvl w:val="2"/>
          <w:numId w:val="1"/>
        </w:numPr>
        <w:jc w:val="both"/>
        <w:rPr>
          <w:rFonts w:cstheme="minorHAnsi"/>
          <w:sz w:val="24"/>
          <w:szCs w:val="24"/>
        </w:rPr>
      </w:pPr>
      <w:r w:rsidRPr="00CF6D4E">
        <w:rPr>
          <w:rFonts w:cstheme="minorHAnsi"/>
          <w:sz w:val="24"/>
          <w:szCs w:val="24"/>
          <w:lang w:val="tr-TR"/>
        </w:rPr>
        <w:t>Dental caries</w:t>
      </w:r>
    </w:p>
    <w:p w:rsidR="00F134FC" w:rsidRPr="00CF6D4E" w:rsidRDefault="004C7683" w:rsidP="00B64ACD">
      <w:pPr>
        <w:numPr>
          <w:ilvl w:val="2"/>
          <w:numId w:val="1"/>
        </w:numPr>
        <w:jc w:val="both"/>
        <w:rPr>
          <w:rFonts w:cstheme="minorHAnsi"/>
          <w:sz w:val="24"/>
          <w:szCs w:val="24"/>
        </w:rPr>
      </w:pPr>
      <w:r w:rsidRPr="00CF6D4E">
        <w:rPr>
          <w:rFonts w:cstheme="minorHAnsi"/>
          <w:sz w:val="24"/>
          <w:szCs w:val="24"/>
          <w:lang w:val="tr-TR"/>
        </w:rPr>
        <w:t>Restorative materials and operative procedures</w:t>
      </w:r>
    </w:p>
    <w:p w:rsidR="00F134FC" w:rsidRPr="00CF6D4E" w:rsidRDefault="004C7683" w:rsidP="00B64ACD">
      <w:pPr>
        <w:numPr>
          <w:ilvl w:val="2"/>
          <w:numId w:val="1"/>
        </w:numPr>
        <w:jc w:val="both"/>
        <w:rPr>
          <w:rFonts w:cstheme="minorHAnsi"/>
          <w:sz w:val="24"/>
          <w:szCs w:val="24"/>
        </w:rPr>
      </w:pPr>
      <w:r w:rsidRPr="00CF6D4E">
        <w:rPr>
          <w:rFonts w:cstheme="minorHAnsi"/>
          <w:sz w:val="24"/>
          <w:szCs w:val="24"/>
          <w:lang w:val="tr-TR"/>
        </w:rPr>
        <w:lastRenderedPageBreak/>
        <w:t>Aging</w:t>
      </w:r>
    </w:p>
    <w:p w:rsidR="00F134FC" w:rsidRPr="00CF6D4E" w:rsidRDefault="004C7683" w:rsidP="00B64ACD">
      <w:pPr>
        <w:numPr>
          <w:ilvl w:val="2"/>
          <w:numId w:val="1"/>
        </w:numPr>
        <w:jc w:val="both"/>
        <w:rPr>
          <w:rFonts w:cstheme="minorHAnsi"/>
          <w:sz w:val="24"/>
          <w:szCs w:val="24"/>
        </w:rPr>
      </w:pPr>
      <w:r w:rsidRPr="00CF6D4E">
        <w:rPr>
          <w:rFonts w:cstheme="minorHAnsi"/>
          <w:sz w:val="24"/>
          <w:szCs w:val="24"/>
          <w:lang w:val="tr-TR"/>
        </w:rPr>
        <w:t>Functional and parafunctional changes</w:t>
      </w:r>
      <w:r w:rsidRPr="00CF6D4E">
        <w:rPr>
          <w:rFonts w:cstheme="minorHAnsi"/>
          <w:sz w:val="24"/>
          <w:szCs w:val="24"/>
        </w:rPr>
        <w:t xml:space="preserve"> </w:t>
      </w:r>
    </w:p>
    <w:p w:rsidR="00F134FC" w:rsidRPr="008953B7" w:rsidRDefault="004C7683" w:rsidP="00A91E38">
      <w:pPr>
        <w:numPr>
          <w:ilvl w:val="0"/>
          <w:numId w:val="1"/>
        </w:numPr>
        <w:jc w:val="both"/>
        <w:rPr>
          <w:rFonts w:cstheme="minorHAnsi"/>
          <w:b/>
          <w:bCs/>
          <w:sz w:val="32"/>
          <w:szCs w:val="32"/>
        </w:rPr>
      </w:pPr>
      <w:r w:rsidRPr="008953B7">
        <w:rPr>
          <w:rFonts w:cstheme="minorHAnsi"/>
          <w:b/>
          <w:bCs/>
          <w:sz w:val="32"/>
          <w:szCs w:val="32"/>
        </w:rPr>
        <w:t>Extrinsic Stains</w:t>
      </w:r>
    </w:p>
    <w:p w:rsidR="00F134FC" w:rsidRPr="00CF6D4E" w:rsidRDefault="004C7683" w:rsidP="00A91E38">
      <w:pPr>
        <w:numPr>
          <w:ilvl w:val="1"/>
          <w:numId w:val="1"/>
        </w:numPr>
        <w:jc w:val="both"/>
        <w:rPr>
          <w:rFonts w:cstheme="minorHAnsi"/>
          <w:sz w:val="24"/>
          <w:szCs w:val="24"/>
        </w:rPr>
      </w:pPr>
      <w:r w:rsidRPr="00CF6D4E">
        <w:rPr>
          <w:rFonts w:cstheme="minorHAnsi"/>
          <w:sz w:val="24"/>
          <w:szCs w:val="24"/>
        </w:rPr>
        <w:t>Daily acquired stains</w:t>
      </w:r>
    </w:p>
    <w:p w:rsidR="00F134FC" w:rsidRPr="00CF6D4E" w:rsidRDefault="004C7683" w:rsidP="00A91E38">
      <w:pPr>
        <w:numPr>
          <w:ilvl w:val="2"/>
          <w:numId w:val="1"/>
        </w:numPr>
        <w:jc w:val="both"/>
        <w:rPr>
          <w:rFonts w:cstheme="minorHAnsi"/>
          <w:sz w:val="24"/>
          <w:szCs w:val="24"/>
        </w:rPr>
      </w:pPr>
      <w:r w:rsidRPr="00CF6D4E">
        <w:rPr>
          <w:rFonts w:cstheme="minorHAnsi"/>
          <w:sz w:val="24"/>
          <w:szCs w:val="24"/>
        </w:rPr>
        <w:t>Plaque</w:t>
      </w:r>
    </w:p>
    <w:p w:rsidR="00F134FC" w:rsidRPr="00CF6D4E" w:rsidRDefault="004C7683" w:rsidP="00A91E38">
      <w:pPr>
        <w:numPr>
          <w:ilvl w:val="2"/>
          <w:numId w:val="1"/>
        </w:numPr>
        <w:jc w:val="both"/>
        <w:rPr>
          <w:rFonts w:cstheme="minorHAnsi"/>
          <w:sz w:val="24"/>
          <w:szCs w:val="24"/>
        </w:rPr>
      </w:pPr>
      <w:r w:rsidRPr="00CF6D4E">
        <w:rPr>
          <w:rFonts w:cstheme="minorHAnsi"/>
          <w:sz w:val="24"/>
          <w:szCs w:val="24"/>
        </w:rPr>
        <w:t>Food and beverages</w:t>
      </w:r>
    </w:p>
    <w:p w:rsidR="00F134FC" w:rsidRPr="00CF6D4E" w:rsidRDefault="004C7683" w:rsidP="00A91E38">
      <w:pPr>
        <w:numPr>
          <w:ilvl w:val="2"/>
          <w:numId w:val="1"/>
        </w:numPr>
        <w:jc w:val="both"/>
        <w:rPr>
          <w:rFonts w:cstheme="minorHAnsi"/>
          <w:sz w:val="24"/>
          <w:szCs w:val="24"/>
        </w:rPr>
      </w:pPr>
      <w:r w:rsidRPr="00CF6D4E">
        <w:rPr>
          <w:rFonts w:cstheme="minorHAnsi"/>
          <w:sz w:val="24"/>
          <w:szCs w:val="24"/>
        </w:rPr>
        <w:t>Tobacco use</w:t>
      </w:r>
      <w:r w:rsidRPr="00CF6D4E">
        <w:rPr>
          <w:rFonts w:cstheme="minorHAnsi"/>
          <w:sz w:val="24"/>
          <w:szCs w:val="24"/>
          <w:lang w:val="tr-TR"/>
        </w:rPr>
        <w:t xml:space="preserve"> </w:t>
      </w:r>
    </w:p>
    <w:p w:rsidR="00F134FC" w:rsidRPr="008953B7" w:rsidRDefault="004C7683" w:rsidP="008953B7">
      <w:pPr>
        <w:numPr>
          <w:ilvl w:val="2"/>
          <w:numId w:val="1"/>
        </w:numPr>
        <w:jc w:val="both"/>
        <w:rPr>
          <w:rFonts w:cstheme="minorHAnsi"/>
          <w:sz w:val="24"/>
          <w:szCs w:val="24"/>
        </w:rPr>
      </w:pPr>
      <w:r w:rsidRPr="00CF6D4E">
        <w:rPr>
          <w:rFonts w:cstheme="minorHAnsi"/>
          <w:sz w:val="24"/>
          <w:szCs w:val="24"/>
          <w:lang w:val="tr-TR"/>
        </w:rPr>
        <w:t xml:space="preserve"> Poor oral hygiene </w:t>
      </w:r>
    </w:p>
    <w:p w:rsidR="00F134FC" w:rsidRPr="00CF6D4E" w:rsidRDefault="004C7683" w:rsidP="00A91E38">
      <w:pPr>
        <w:numPr>
          <w:ilvl w:val="2"/>
          <w:numId w:val="1"/>
        </w:numPr>
        <w:jc w:val="both"/>
        <w:rPr>
          <w:rFonts w:cstheme="minorHAnsi"/>
          <w:sz w:val="24"/>
          <w:szCs w:val="24"/>
        </w:rPr>
      </w:pPr>
      <w:r w:rsidRPr="00CF6D4E">
        <w:rPr>
          <w:rFonts w:cstheme="minorHAnsi"/>
          <w:sz w:val="24"/>
          <w:szCs w:val="24"/>
          <w:lang w:val="tr-TR"/>
        </w:rPr>
        <w:t>Gingival hemorrhage.</w:t>
      </w:r>
    </w:p>
    <w:p w:rsidR="00F134FC" w:rsidRPr="00CF6D4E" w:rsidRDefault="004C7683" w:rsidP="00A91E38">
      <w:pPr>
        <w:numPr>
          <w:ilvl w:val="1"/>
          <w:numId w:val="1"/>
        </w:numPr>
        <w:jc w:val="both"/>
        <w:rPr>
          <w:rFonts w:cstheme="minorHAnsi"/>
          <w:sz w:val="24"/>
          <w:szCs w:val="24"/>
        </w:rPr>
      </w:pPr>
      <w:r w:rsidRPr="00CF6D4E">
        <w:rPr>
          <w:rFonts w:cstheme="minorHAnsi"/>
          <w:sz w:val="24"/>
          <w:szCs w:val="24"/>
          <w:lang w:val="tr-TR"/>
        </w:rPr>
        <w:t xml:space="preserve">Chemicals </w:t>
      </w:r>
    </w:p>
    <w:p w:rsidR="00F134FC" w:rsidRPr="00CF6D4E" w:rsidRDefault="004C7683" w:rsidP="00A91E38">
      <w:pPr>
        <w:numPr>
          <w:ilvl w:val="2"/>
          <w:numId w:val="1"/>
        </w:numPr>
        <w:jc w:val="both"/>
        <w:rPr>
          <w:rFonts w:cstheme="minorHAnsi"/>
          <w:sz w:val="24"/>
          <w:szCs w:val="24"/>
        </w:rPr>
      </w:pPr>
      <w:r w:rsidRPr="00CF6D4E">
        <w:rPr>
          <w:rFonts w:ascii="Calibri" w:hAnsi="Calibri" w:cs="Calibri"/>
          <w:sz w:val="24"/>
          <w:szCs w:val="24"/>
          <w:lang w:val="tr-TR"/>
        </w:rPr>
        <w:t></w:t>
      </w:r>
      <w:r w:rsidRPr="00CF6D4E">
        <w:rPr>
          <w:rFonts w:cstheme="minorHAnsi"/>
          <w:sz w:val="24"/>
          <w:szCs w:val="24"/>
          <w:lang w:val="tr-TR"/>
        </w:rPr>
        <w:t xml:space="preserve"> Chlorhexidine </w:t>
      </w:r>
    </w:p>
    <w:p w:rsidR="00F134FC" w:rsidRPr="00CF6D4E" w:rsidRDefault="004C7683" w:rsidP="00A91E38">
      <w:pPr>
        <w:numPr>
          <w:ilvl w:val="2"/>
          <w:numId w:val="1"/>
        </w:numPr>
        <w:jc w:val="both"/>
        <w:rPr>
          <w:rFonts w:cstheme="minorHAnsi"/>
          <w:sz w:val="24"/>
          <w:szCs w:val="24"/>
        </w:rPr>
      </w:pPr>
      <w:r w:rsidRPr="00CF6D4E">
        <w:rPr>
          <w:rFonts w:ascii="Calibri" w:hAnsi="Calibri" w:cs="Calibri"/>
          <w:sz w:val="24"/>
          <w:szCs w:val="24"/>
          <w:lang w:val="tr-TR"/>
        </w:rPr>
        <w:t></w:t>
      </w:r>
      <w:r w:rsidRPr="00CF6D4E">
        <w:rPr>
          <w:rFonts w:cstheme="minorHAnsi"/>
          <w:sz w:val="24"/>
          <w:szCs w:val="24"/>
          <w:lang w:val="tr-TR"/>
        </w:rPr>
        <w:t xml:space="preserve"> Metallic stains </w:t>
      </w:r>
    </w:p>
    <w:p w:rsidR="00173C59" w:rsidRPr="00CF6D4E" w:rsidRDefault="00173C59" w:rsidP="002D2BAB">
      <w:pPr>
        <w:jc w:val="both"/>
        <w:rPr>
          <w:rFonts w:cstheme="minorHAnsi"/>
          <w:b/>
          <w:bCs/>
          <w:sz w:val="28"/>
          <w:szCs w:val="28"/>
        </w:rPr>
      </w:pPr>
    </w:p>
    <w:p w:rsidR="002D2BAB" w:rsidRPr="00CF6D4E" w:rsidRDefault="00AE15AF" w:rsidP="002D2BAB">
      <w:pPr>
        <w:jc w:val="both"/>
        <w:rPr>
          <w:rFonts w:cstheme="minorHAnsi"/>
          <w:sz w:val="24"/>
          <w:szCs w:val="24"/>
        </w:rPr>
      </w:pPr>
      <w:r w:rsidRPr="00CF6D4E">
        <w:rPr>
          <w:rFonts w:cstheme="minorHAnsi"/>
          <w:b/>
          <w:bCs/>
          <w:sz w:val="28"/>
          <w:szCs w:val="28"/>
        </w:rPr>
        <w:t>Hypersensitivity</w:t>
      </w:r>
    </w:p>
    <w:p w:rsidR="008A0531" w:rsidRPr="00CF6D4E" w:rsidRDefault="00AE15AF" w:rsidP="002D2BAB">
      <w:pPr>
        <w:jc w:val="both"/>
        <w:rPr>
          <w:rFonts w:cstheme="minorHAnsi"/>
          <w:sz w:val="24"/>
          <w:szCs w:val="24"/>
        </w:rPr>
      </w:pPr>
      <w:r w:rsidRPr="00CF6D4E">
        <w:rPr>
          <w:rFonts w:cstheme="minorHAnsi"/>
          <w:sz w:val="24"/>
          <w:szCs w:val="24"/>
        </w:rPr>
        <w:t xml:space="preserve"> Root surfaces exposed by gingival recession may be hypersensitive to thermal changes or tactile stimulation. Patients often direct the clinician to the sensitive areas. These may be located by gentle exploration with a probe or cold air.</w:t>
      </w:r>
    </w:p>
    <w:p w:rsidR="00A91E38" w:rsidRPr="00CF6D4E" w:rsidRDefault="004D06C5" w:rsidP="00A91E38">
      <w:pPr>
        <w:jc w:val="both"/>
        <w:rPr>
          <w:rFonts w:cstheme="minorHAnsi"/>
          <w:sz w:val="24"/>
          <w:szCs w:val="24"/>
        </w:rPr>
      </w:pPr>
      <w:r w:rsidRPr="00CF6D4E">
        <w:rPr>
          <w:rFonts w:cstheme="minorHAnsi"/>
          <w:b/>
          <w:bCs/>
          <w:sz w:val="24"/>
          <w:szCs w:val="24"/>
        </w:rPr>
        <w:t>Enamel Loss</w:t>
      </w:r>
    </w:p>
    <w:p w:rsidR="00F134FC" w:rsidRPr="004D06C5" w:rsidRDefault="004D06C5" w:rsidP="00A91E38">
      <w:pPr>
        <w:numPr>
          <w:ilvl w:val="0"/>
          <w:numId w:val="4"/>
        </w:numPr>
        <w:jc w:val="both"/>
        <w:rPr>
          <w:rFonts w:cstheme="minorHAnsi"/>
          <w:sz w:val="24"/>
          <w:szCs w:val="24"/>
        </w:rPr>
      </w:pPr>
      <w:proofErr w:type="spellStart"/>
      <w:r w:rsidRPr="004D06C5">
        <w:rPr>
          <w:rFonts w:cstheme="minorHAnsi"/>
          <w:sz w:val="24"/>
          <w:szCs w:val="24"/>
        </w:rPr>
        <w:t>Occlusal</w:t>
      </w:r>
      <w:proofErr w:type="spellEnd"/>
      <w:r w:rsidRPr="004D06C5">
        <w:rPr>
          <w:rFonts w:cstheme="minorHAnsi"/>
          <w:sz w:val="24"/>
          <w:szCs w:val="24"/>
        </w:rPr>
        <w:t xml:space="preserve"> Wear</w:t>
      </w:r>
    </w:p>
    <w:p w:rsidR="00F134FC" w:rsidRPr="004D06C5" w:rsidRDefault="004D06C5" w:rsidP="00A91E38">
      <w:pPr>
        <w:numPr>
          <w:ilvl w:val="0"/>
          <w:numId w:val="4"/>
        </w:numPr>
        <w:jc w:val="both"/>
        <w:rPr>
          <w:rFonts w:cstheme="minorHAnsi"/>
          <w:sz w:val="24"/>
          <w:szCs w:val="24"/>
        </w:rPr>
      </w:pPr>
      <w:r w:rsidRPr="004D06C5">
        <w:rPr>
          <w:rFonts w:cstheme="minorHAnsi"/>
          <w:sz w:val="24"/>
          <w:szCs w:val="24"/>
        </w:rPr>
        <w:t>Tooth Brush Abrasion</w:t>
      </w:r>
    </w:p>
    <w:p w:rsidR="00F134FC" w:rsidRPr="004D06C5" w:rsidRDefault="004D06C5" w:rsidP="00A91E38">
      <w:pPr>
        <w:numPr>
          <w:ilvl w:val="0"/>
          <w:numId w:val="4"/>
        </w:numPr>
        <w:jc w:val="both"/>
        <w:rPr>
          <w:rFonts w:cstheme="minorHAnsi"/>
          <w:sz w:val="24"/>
          <w:szCs w:val="24"/>
        </w:rPr>
      </w:pPr>
      <w:r w:rsidRPr="004D06C5">
        <w:rPr>
          <w:rFonts w:cstheme="minorHAnsi"/>
          <w:sz w:val="24"/>
          <w:szCs w:val="24"/>
        </w:rPr>
        <w:t>Dietary Erosion</w:t>
      </w:r>
    </w:p>
    <w:p w:rsidR="00F134FC" w:rsidRPr="004D06C5" w:rsidRDefault="004D06C5" w:rsidP="00A91E38">
      <w:pPr>
        <w:numPr>
          <w:ilvl w:val="0"/>
          <w:numId w:val="4"/>
        </w:numPr>
        <w:jc w:val="both"/>
        <w:rPr>
          <w:rFonts w:cstheme="minorHAnsi"/>
          <w:sz w:val="24"/>
          <w:szCs w:val="24"/>
        </w:rPr>
      </w:pPr>
      <w:proofErr w:type="spellStart"/>
      <w:r w:rsidRPr="004D06C5">
        <w:rPr>
          <w:rFonts w:cstheme="minorHAnsi"/>
          <w:sz w:val="24"/>
          <w:szCs w:val="24"/>
        </w:rPr>
        <w:t>Abfraction</w:t>
      </w:r>
      <w:proofErr w:type="spellEnd"/>
    </w:p>
    <w:p w:rsidR="00F134FC" w:rsidRPr="004D06C5" w:rsidRDefault="004D06C5" w:rsidP="00A91E38">
      <w:pPr>
        <w:numPr>
          <w:ilvl w:val="0"/>
          <w:numId w:val="4"/>
        </w:numPr>
        <w:jc w:val="both"/>
        <w:rPr>
          <w:rFonts w:cstheme="minorHAnsi"/>
          <w:sz w:val="24"/>
          <w:szCs w:val="24"/>
        </w:rPr>
      </w:pPr>
      <w:proofErr w:type="spellStart"/>
      <w:r w:rsidRPr="004D06C5">
        <w:rPr>
          <w:rFonts w:cstheme="minorHAnsi"/>
          <w:sz w:val="24"/>
          <w:szCs w:val="24"/>
        </w:rPr>
        <w:t>Parafunctiona</w:t>
      </w:r>
      <w:proofErr w:type="spellEnd"/>
      <w:r w:rsidRPr="004D06C5">
        <w:rPr>
          <w:rFonts w:cstheme="minorHAnsi"/>
          <w:sz w:val="24"/>
          <w:szCs w:val="24"/>
        </w:rPr>
        <w:t xml:space="preserve"> Habits </w:t>
      </w:r>
    </w:p>
    <w:p w:rsidR="00A91E38" w:rsidRPr="00CF6D4E" w:rsidRDefault="004D06C5" w:rsidP="00A91E38">
      <w:pPr>
        <w:jc w:val="both"/>
        <w:rPr>
          <w:rFonts w:cstheme="minorHAnsi"/>
          <w:sz w:val="24"/>
          <w:szCs w:val="24"/>
        </w:rPr>
      </w:pPr>
      <w:proofErr w:type="spellStart"/>
      <w:r w:rsidRPr="00CF6D4E">
        <w:rPr>
          <w:rFonts w:cstheme="minorHAnsi"/>
          <w:b/>
          <w:bCs/>
          <w:sz w:val="24"/>
          <w:szCs w:val="24"/>
        </w:rPr>
        <w:t>Cemental</w:t>
      </w:r>
      <w:proofErr w:type="spellEnd"/>
      <w:r w:rsidRPr="00CF6D4E">
        <w:rPr>
          <w:rFonts w:cstheme="minorHAnsi"/>
          <w:b/>
          <w:bCs/>
          <w:sz w:val="24"/>
          <w:szCs w:val="24"/>
        </w:rPr>
        <w:t xml:space="preserve"> Loss</w:t>
      </w:r>
    </w:p>
    <w:p w:rsidR="00F134FC" w:rsidRPr="004D06C5" w:rsidRDefault="004D06C5" w:rsidP="00A91E38">
      <w:pPr>
        <w:numPr>
          <w:ilvl w:val="0"/>
          <w:numId w:val="5"/>
        </w:numPr>
        <w:jc w:val="both"/>
        <w:rPr>
          <w:rFonts w:cstheme="minorHAnsi"/>
          <w:sz w:val="24"/>
          <w:szCs w:val="24"/>
        </w:rPr>
      </w:pPr>
      <w:r w:rsidRPr="004D06C5">
        <w:rPr>
          <w:rFonts w:cstheme="minorHAnsi"/>
          <w:sz w:val="24"/>
          <w:szCs w:val="24"/>
        </w:rPr>
        <w:t>Gingival Recession</w:t>
      </w:r>
    </w:p>
    <w:p w:rsidR="00F134FC" w:rsidRPr="004D06C5" w:rsidRDefault="004D06C5" w:rsidP="00A91E38">
      <w:pPr>
        <w:numPr>
          <w:ilvl w:val="0"/>
          <w:numId w:val="5"/>
        </w:numPr>
        <w:jc w:val="both"/>
        <w:rPr>
          <w:rFonts w:cstheme="minorHAnsi"/>
          <w:sz w:val="24"/>
          <w:szCs w:val="24"/>
        </w:rPr>
      </w:pPr>
      <w:r w:rsidRPr="004D06C5">
        <w:rPr>
          <w:rFonts w:cstheme="minorHAnsi"/>
          <w:sz w:val="24"/>
          <w:szCs w:val="24"/>
        </w:rPr>
        <w:lastRenderedPageBreak/>
        <w:t>Periodontal Disease</w:t>
      </w:r>
    </w:p>
    <w:p w:rsidR="00F134FC" w:rsidRPr="004D06C5" w:rsidRDefault="004D06C5" w:rsidP="00A91E38">
      <w:pPr>
        <w:numPr>
          <w:ilvl w:val="0"/>
          <w:numId w:val="5"/>
        </w:numPr>
        <w:jc w:val="both"/>
        <w:rPr>
          <w:rFonts w:cstheme="minorHAnsi"/>
          <w:sz w:val="24"/>
          <w:szCs w:val="24"/>
        </w:rPr>
      </w:pPr>
      <w:r w:rsidRPr="004D06C5">
        <w:rPr>
          <w:rFonts w:cstheme="minorHAnsi"/>
          <w:sz w:val="24"/>
          <w:szCs w:val="24"/>
        </w:rPr>
        <w:t xml:space="preserve">Root Planning </w:t>
      </w:r>
    </w:p>
    <w:p w:rsidR="00F134FC" w:rsidRDefault="004D06C5" w:rsidP="00A91E38">
      <w:pPr>
        <w:numPr>
          <w:ilvl w:val="0"/>
          <w:numId w:val="5"/>
        </w:numPr>
        <w:jc w:val="both"/>
        <w:rPr>
          <w:rFonts w:cstheme="minorHAnsi"/>
          <w:sz w:val="24"/>
          <w:szCs w:val="24"/>
        </w:rPr>
      </w:pPr>
      <w:proofErr w:type="spellStart"/>
      <w:r w:rsidRPr="004D06C5">
        <w:rPr>
          <w:rFonts w:cstheme="minorHAnsi"/>
          <w:sz w:val="24"/>
          <w:szCs w:val="24"/>
        </w:rPr>
        <w:t>Perodontal</w:t>
      </w:r>
      <w:proofErr w:type="spellEnd"/>
      <w:r w:rsidRPr="004D06C5">
        <w:rPr>
          <w:rFonts w:cstheme="minorHAnsi"/>
          <w:sz w:val="24"/>
          <w:szCs w:val="24"/>
        </w:rPr>
        <w:t xml:space="preserve"> Surgery</w:t>
      </w:r>
    </w:p>
    <w:p w:rsidR="0070454C" w:rsidRPr="00CF6D4E" w:rsidRDefault="0070454C" w:rsidP="00A91E38">
      <w:pPr>
        <w:numPr>
          <w:ilvl w:val="0"/>
          <w:numId w:val="5"/>
        </w:numPr>
        <w:jc w:val="both"/>
        <w:rPr>
          <w:rFonts w:cstheme="minorHAnsi"/>
          <w:sz w:val="24"/>
          <w:szCs w:val="24"/>
        </w:rPr>
      </w:pPr>
    </w:p>
    <w:p w:rsidR="008A0531" w:rsidRPr="00CF6D4E" w:rsidRDefault="00AE15AF" w:rsidP="002D2BAB">
      <w:pPr>
        <w:jc w:val="both"/>
        <w:rPr>
          <w:rFonts w:cstheme="minorHAnsi"/>
          <w:sz w:val="24"/>
          <w:szCs w:val="24"/>
        </w:rPr>
      </w:pPr>
      <w:r w:rsidRPr="00CF6D4E">
        <w:rPr>
          <w:rFonts w:cstheme="minorHAnsi"/>
          <w:b/>
          <w:bCs/>
          <w:sz w:val="28"/>
          <w:szCs w:val="28"/>
        </w:rPr>
        <w:t>Proximal Contact Relations</w:t>
      </w:r>
    </w:p>
    <w:p w:rsidR="00B54DC2" w:rsidRPr="00CF6D4E" w:rsidRDefault="00AE15AF" w:rsidP="002D2BAB">
      <w:pPr>
        <w:jc w:val="both"/>
        <w:rPr>
          <w:rFonts w:cstheme="minorHAnsi"/>
          <w:sz w:val="24"/>
          <w:szCs w:val="24"/>
        </w:rPr>
      </w:pPr>
      <w:r w:rsidRPr="00CF6D4E">
        <w:rPr>
          <w:rFonts w:cstheme="minorHAnsi"/>
          <w:sz w:val="24"/>
          <w:szCs w:val="24"/>
        </w:rPr>
        <w:t xml:space="preserve"> Open contacts allow food impaction. The tightness of contacts should be checked by means of clinical observation and with dental floss. Abnormal contact relationships may also initiate </w:t>
      </w:r>
      <w:proofErr w:type="spellStart"/>
      <w:r w:rsidRPr="00CF6D4E">
        <w:rPr>
          <w:rFonts w:cstheme="minorHAnsi"/>
          <w:sz w:val="24"/>
          <w:szCs w:val="24"/>
        </w:rPr>
        <w:t>occlusal</w:t>
      </w:r>
      <w:proofErr w:type="spellEnd"/>
      <w:r w:rsidRPr="00CF6D4E">
        <w:rPr>
          <w:rFonts w:cstheme="minorHAnsi"/>
          <w:sz w:val="24"/>
          <w:szCs w:val="24"/>
        </w:rPr>
        <w:t xml:space="preserve"> changes such as a shift in the median line between the central incisors, with labial flaring of the maxillary canine, </w:t>
      </w:r>
      <w:proofErr w:type="spellStart"/>
      <w:r w:rsidRPr="00CF6D4E">
        <w:rPr>
          <w:rFonts w:cstheme="minorHAnsi"/>
          <w:sz w:val="24"/>
          <w:szCs w:val="24"/>
        </w:rPr>
        <w:t>buccal</w:t>
      </w:r>
      <w:proofErr w:type="spellEnd"/>
      <w:r w:rsidRPr="00CF6D4E">
        <w:rPr>
          <w:rFonts w:cstheme="minorHAnsi"/>
          <w:sz w:val="24"/>
          <w:szCs w:val="24"/>
        </w:rPr>
        <w:t>, or lingual displacement of the posterior teeth, and an uneven relationship of the marginal ridges.</w:t>
      </w:r>
    </w:p>
    <w:p w:rsidR="005851EC" w:rsidRPr="00CF6D4E" w:rsidRDefault="005851EC" w:rsidP="002D2BAB">
      <w:pPr>
        <w:jc w:val="both"/>
        <w:rPr>
          <w:rFonts w:cstheme="minorHAnsi"/>
          <w:b/>
          <w:bCs/>
          <w:sz w:val="28"/>
          <w:szCs w:val="28"/>
        </w:rPr>
      </w:pPr>
    </w:p>
    <w:p w:rsidR="00B54DC2" w:rsidRPr="00CF6D4E" w:rsidRDefault="00313167" w:rsidP="002D2BAB">
      <w:pPr>
        <w:jc w:val="both"/>
        <w:rPr>
          <w:rFonts w:cstheme="minorHAnsi"/>
          <w:b/>
          <w:bCs/>
          <w:sz w:val="28"/>
          <w:szCs w:val="28"/>
        </w:rPr>
      </w:pPr>
      <w:r>
        <w:rPr>
          <w:rFonts w:cstheme="minorHAnsi"/>
          <w:b/>
          <w:bCs/>
          <w:sz w:val="28"/>
          <w:szCs w:val="28"/>
        </w:rPr>
        <w:t>Tooth Mobility</w:t>
      </w:r>
    </w:p>
    <w:p w:rsidR="00D91957" w:rsidRPr="00CF6D4E" w:rsidRDefault="00AE15AF" w:rsidP="00B54DC2">
      <w:pPr>
        <w:jc w:val="both"/>
        <w:rPr>
          <w:rFonts w:cstheme="minorHAnsi"/>
          <w:sz w:val="24"/>
          <w:szCs w:val="24"/>
        </w:rPr>
      </w:pPr>
      <w:r w:rsidRPr="00CF6D4E">
        <w:rPr>
          <w:rFonts w:cstheme="minorHAnsi"/>
          <w:sz w:val="24"/>
          <w:szCs w:val="24"/>
        </w:rPr>
        <w:t xml:space="preserve"> All teeth have a slight degree of physiologic mobility, which varies for different teeth and at different times of the day. It is greatest on arising in the morning and progressively decreases. The increased mobility in the morning is attributed to slight extrusion of the tooth because of limited </w:t>
      </w:r>
      <w:proofErr w:type="spellStart"/>
      <w:r w:rsidRPr="00CF6D4E">
        <w:rPr>
          <w:rFonts w:cstheme="minorHAnsi"/>
          <w:sz w:val="24"/>
          <w:szCs w:val="24"/>
        </w:rPr>
        <w:t>occlusal</w:t>
      </w:r>
      <w:proofErr w:type="spellEnd"/>
      <w:r w:rsidRPr="00CF6D4E">
        <w:rPr>
          <w:rFonts w:cstheme="minorHAnsi"/>
          <w:sz w:val="24"/>
          <w:szCs w:val="24"/>
        </w:rPr>
        <w:t xml:space="preserve"> contact during sleep. During the waking hours, mobility is reduced by chewing and swallowing forces, which intrude the teeth in the sockets. These 24-hour variations are less marked in persons with a healthy </w:t>
      </w:r>
      <w:proofErr w:type="spellStart"/>
      <w:r w:rsidRPr="00CF6D4E">
        <w:rPr>
          <w:rFonts w:cstheme="minorHAnsi"/>
          <w:sz w:val="24"/>
          <w:szCs w:val="24"/>
        </w:rPr>
        <w:t>periodontium</w:t>
      </w:r>
      <w:proofErr w:type="spellEnd"/>
      <w:r w:rsidRPr="00CF6D4E">
        <w:rPr>
          <w:rFonts w:cstheme="minorHAnsi"/>
          <w:sz w:val="24"/>
          <w:szCs w:val="24"/>
        </w:rPr>
        <w:t xml:space="preserve"> than in those with </w:t>
      </w:r>
      <w:proofErr w:type="spellStart"/>
      <w:r w:rsidRPr="00CF6D4E">
        <w:rPr>
          <w:rFonts w:cstheme="minorHAnsi"/>
          <w:sz w:val="24"/>
          <w:szCs w:val="24"/>
        </w:rPr>
        <w:t>occlusal</w:t>
      </w:r>
      <w:proofErr w:type="spellEnd"/>
      <w:r w:rsidRPr="00CF6D4E">
        <w:rPr>
          <w:rFonts w:cstheme="minorHAnsi"/>
          <w:sz w:val="24"/>
          <w:szCs w:val="24"/>
        </w:rPr>
        <w:t xml:space="preserve"> habits such as bruxism and clenching. Single-rooted teeth have more mobility than </w:t>
      </w:r>
      <w:proofErr w:type="spellStart"/>
      <w:proofErr w:type="gramStart"/>
      <w:r w:rsidRPr="00CF6D4E">
        <w:rPr>
          <w:rFonts w:cstheme="minorHAnsi"/>
          <w:sz w:val="24"/>
          <w:szCs w:val="24"/>
        </w:rPr>
        <w:t>multirooted</w:t>
      </w:r>
      <w:proofErr w:type="spellEnd"/>
      <w:r w:rsidRPr="00CF6D4E">
        <w:rPr>
          <w:rFonts w:cstheme="minorHAnsi"/>
          <w:sz w:val="24"/>
          <w:szCs w:val="24"/>
        </w:rPr>
        <w:t xml:space="preserve">  teeth</w:t>
      </w:r>
      <w:proofErr w:type="gramEnd"/>
      <w:r w:rsidRPr="00CF6D4E">
        <w:rPr>
          <w:rFonts w:cstheme="minorHAnsi"/>
          <w:sz w:val="24"/>
          <w:szCs w:val="24"/>
        </w:rPr>
        <w:t>, with incisors having the most.</w:t>
      </w:r>
    </w:p>
    <w:p w:rsidR="0070454C" w:rsidRDefault="00AE15AF" w:rsidP="0070454C">
      <w:pPr>
        <w:jc w:val="both"/>
        <w:rPr>
          <w:rFonts w:cstheme="minorHAnsi"/>
          <w:sz w:val="24"/>
          <w:szCs w:val="24"/>
        </w:rPr>
      </w:pPr>
      <w:r w:rsidRPr="00CF6D4E">
        <w:rPr>
          <w:rFonts w:cstheme="minorHAnsi"/>
          <w:sz w:val="24"/>
          <w:szCs w:val="24"/>
        </w:rPr>
        <w:t xml:space="preserve"> Mobility is primarily in a horizontal direction, although some axial mobility occurs, to a lesser </w:t>
      </w:r>
      <w:proofErr w:type="spellStart"/>
      <w:r w:rsidRPr="00CF6D4E">
        <w:rPr>
          <w:rFonts w:cstheme="minorHAnsi"/>
          <w:sz w:val="24"/>
          <w:szCs w:val="24"/>
        </w:rPr>
        <w:t>degree.Abnormal</w:t>
      </w:r>
      <w:proofErr w:type="spellEnd"/>
      <w:r w:rsidRPr="00CF6D4E">
        <w:rPr>
          <w:rFonts w:cstheme="minorHAnsi"/>
          <w:sz w:val="24"/>
          <w:szCs w:val="24"/>
        </w:rPr>
        <w:t xml:space="preserve"> mobility most often occurs </w:t>
      </w:r>
      <w:proofErr w:type="spellStart"/>
      <w:r w:rsidRPr="00CF6D4E">
        <w:rPr>
          <w:rFonts w:cstheme="minorHAnsi"/>
          <w:sz w:val="24"/>
          <w:szCs w:val="24"/>
        </w:rPr>
        <w:t>faciolingually</w:t>
      </w:r>
      <w:proofErr w:type="spellEnd"/>
      <w:r w:rsidRPr="00CF6D4E">
        <w:rPr>
          <w:rFonts w:cstheme="minorHAnsi"/>
          <w:sz w:val="24"/>
          <w:szCs w:val="24"/>
        </w:rPr>
        <w:t>.</w:t>
      </w:r>
    </w:p>
    <w:p w:rsidR="0070454C" w:rsidRDefault="00AE15AF" w:rsidP="00BB7E29">
      <w:pPr>
        <w:jc w:val="both"/>
        <w:rPr>
          <w:rFonts w:cstheme="minorHAnsi"/>
          <w:sz w:val="24"/>
          <w:szCs w:val="24"/>
        </w:rPr>
      </w:pPr>
      <w:r w:rsidRPr="00CF6D4E">
        <w:rPr>
          <w:rFonts w:cstheme="minorHAnsi"/>
          <w:sz w:val="24"/>
          <w:szCs w:val="24"/>
        </w:rPr>
        <w:t xml:space="preserve"> Mobility is graded according to the ease and extent of tooth movement as follows: </w:t>
      </w:r>
    </w:p>
    <w:p w:rsidR="0070454C" w:rsidRDefault="00AE15AF" w:rsidP="00BB7E29">
      <w:pPr>
        <w:jc w:val="both"/>
        <w:rPr>
          <w:rFonts w:cstheme="minorHAnsi"/>
          <w:sz w:val="24"/>
          <w:szCs w:val="24"/>
        </w:rPr>
      </w:pPr>
      <w:r w:rsidRPr="00CF6D4E">
        <w:rPr>
          <w:rFonts w:cstheme="minorHAnsi"/>
          <w:sz w:val="24"/>
          <w:szCs w:val="24"/>
        </w:rPr>
        <w:t xml:space="preserve">• Normal mobility </w:t>
      </w:r>
    </w:p>
    <w:p w:rsidR="0070454C" w:rsidRDefault="00AE15AF" w:rsidP="00BB7E29">
      <w:pPr>
        <w:jc w:val="both"/>
        <w:rPr>
          <w:rFonts w:cstheme="minorHAnsi"/>
          <w:sz w:val="24"/>
          <w:szCs w:val="24"/>
        </w:rPr>
      </w:pPr>
      <w:r w:rsidRPr="00CF6D4E">
        <w:rPr>
          <w:rFonts w:cstheme="minorHAnsi"/>
          <w:sz w:val="24"/>
          <w:szCs w:val="24"/>
        </w:rPr>
        <w:t xml:space="preserve">• Grade I: Slightly more than normal. </w:t>
      </w:r>
    </w:p>
    <w:p w:rsidR="0070454C" w:rsidRDefault="00AE15AF" w:rsidP="00BB7E29">
      <w:pPr>
        <w:jc w:val="both"/>
        <w:rPr>
          <w:rFonts w:cstheme="minorHAnsi"/>
          <w:sz w:val="24"/>
          <w:szCs w:val="24"/>
        </w:rPr>
      </w:pPr>
      <w:r w:rsidRPr="00CF6D4E">
        <w:rPr>
          <w:rFonts w:cstheme="minorHAnsi"/>
          <w:sz w:val="24"/>
          <w:szCs w:val="24"/>
        </w:rPr>
        <w:t xml:space="preserve">• Grade II: Moderately more than normal. </w:t>
      </w:r>
    </w:p>
    <w:p w:rsidR="00BB7E29" w:rsidRDefault="00AE15AF" w:rsidP="00BB7E29">
      <w:pPr>
        <w:jc w:val="both"/>
        <w:rPr>
          <w:rFonts w:cstheme="minorHAnsi"/>
          <w:sz w:val="24"/>
          <w:szCs w:val="24"/>
        </w:rPr>
      </w:pPr>
      <w:r w:rsidRPr="00CF6D4E">
        <w:rPr>
          <w:rFonts w:cstheme="minorHAnsi"/>
          <w:sz w:val="24"/>
          <w:szCs w:val="24"/>
        </w:rPr>
        <w:t xml:space="preserve">• Grade III: Severe mobility </w:t>
      </w:r>
      <w:proofErr w:type="spellStart"/>
      <w:r w:rsidRPr="00CF6D4E">
        <w:rPr>
          <w:rFonts w:cstheme="minorHAnsi"/>
          <w:sz w:val="24"/>
          <w:szCs w:val="24"/>
        </w:rPr>
        <w:t>faciolingually</w:t>
      </w:r>
      <w:proofErr w:type="spellEnd"/>
      <w:r w:rsidRPr="00CF6D4E">
        <w:rPr>
          <w:rFonts w:cstheme="minorHAnsi"/>
          <w:sz w:val="24"/>
          <w:szCs w:val="24"/>
        </w:rPr>
        <w:t xml:space="preserve"> and/or </w:t>
      </w:r>
      <w:proofErr w:type="spellStart"/>
      <w:r w:rsidRPr="00CF6D4E">
        <w:rPr>
          <w:rFonts w:cstheme="minorHAnsi"/>
          <w:sz w:val="24"/>
          <w:szCs w:val="24"/>
        </w:rPr>
        <w:t>mesiodistally</w:t>
      </w:r>
      <w:proofErr w:type="spellEnd"/>
      <w:r w:rsidRPr="00CF6D4E">
        <w:rPr>
          <w:rFonts w:cstheme="minorHAnsi"/>
          <w:sz w:val="24"/>
          <w:szCs w:val="24"/>
        </w:rPr>
        <w:t>, combined with vertical displacement Mobility beyond the physiologic range is termed abnormal or pathologic.</w:t>
      </w:r>
    </w:p>
    <w:p w:rsidR="00313167" w:rsidRPr="00CF6D4E" w:rsidRDefault="00313167" w:rsidP="00BB7E29">
      <w:pPr>
        <w:jc w:val="both"/>
        <w:rPr>
          <w:rFonts w:cstheme="minorHAnsi"/>
          <w:sz w:val="24"/>
          <w:szCs w:val="24"/>
        </w:rPr>
      </w:pPr>
    </w:p>
    <w:p w:rsidR="007F08F3" w:rsidRPr="00313167" w:rsidRDefault="00AE15AF" w:rsidP="00BB7E29">
      <w:pPr>
        <w:jc w:val="both"/>
        <w:rPr>
          <w:rFonts w:cstheme="minorHAnsi"/>
          <w:b/>
          <w:bCs/>
          <w:sz w:val="24"/>
          <w:szCs w:val="24"/>
        </w:rPr>
      </w:pPr>
      <w:r w:rsidRPr="00313167">
        <w:rPr>
          <w:rFonts w:cstheme="minorHAnsi"/>
          <w:b/>
          <w:bCs/>
          <w:sz w:val="24"/>
          <w:szCs w:val="24"/>
        </w:rPr>
        <w:t>Increased mobility is caused by one or more of the following factors:</w:t>
      </w:r>
    </w:p>
    <w:p w:rsidR="00A5683E" w:rsidRPr="00CF6D4E" w:rsidRDefault="00AE15AF" w:rsidP="007F08F3">
      <w:pPr>
        <w:jc w:val="both"/>
        <w:rPr>
          <w:rFonts w:cstheme="minorHAnsi"/>
          <w:sz w:val="24"/>
          <w:szCs w:val="24"/>
        </w:rPr>
      </w:pPr>
      <w:r w:rsidRPr="00CF6D4E">
        <w:rPr>
          <w:rFonts w:cstheme="minorHAnsi"/>
          <w:sz w:val="24"/>
          <w:szCs w:val="24"/>
        </w:rPr>
        <w:lastRenderedPageBreak/>
        <w:t xml:space="preserve"> 1. Loss of tooth support (bone loss) can result in mobility. The amount of mobility depends on the severity and distribution of bone l</w:t>
      </w:r>
      <w:r w:rsidR="00A5683E" w:rsidRPr="00CF6D4E">
        <w:rPr>
          <w:rFonts w:cstheme="minorHAnsi"/>
          <w:sz w:val="24"/>
          <w:szCs w:val="24"/>
        </w:rPr>
        <w:t>oss at individual root surfaces</w:t>
      </w:r>
    </w:p>
    <w:p w:rsidR="007F08F3" w:rsidRPr="00CF6D4E" w:rsidRDefault="00A5683E" w:rsidP="00A5683E">
      <w:pPr>
        <w:jc w:val="both"/>
        <w:rPr>
          <w:rFonts w:cstheme="minorHAnsi"/>
          <w:sz w:val="24"/>
          <w:szCs w:val="24"/>
        </w:rPr>
      </w:pPr>
      <w:r w:rsidRPr="00CF6D4E">
        <w:rPr>
          <w:rFonts w:cstheme="minorHAnsi"/>
          <w:sz w:val="24"/>
          <w:szCs w:val="24"/>
        </w:rPr>
        <w:t>2.</w:t>
      </w:r>
      <w:r w:rsidR="00AE15AF" w:rsidRPr="00CF6D4E">
        <w:rPr>
          <w:rFonts w:cstheme="minorHAnsi"/>
          <w:sz w:val="24"/>
          <w:szCs w:val="24"/>
        </w:rPr>
        <w:t xml:space="preserve"> </w:t>
      </w:r>
      <w:r w:rsidRPr="00CF6D4E">
        <w:rPr>
          <w:rFonts w:cstheme="minorHAnsi"/>
          <w:sz w:val="24"/>
          <w:szCs w:val="24"/>
        </w:rPr>
        <w:t>T</w:t>
      </w:r>
      <w:r w:rsidR="00AE15AF" w:rsidRPr="00CF6D4E">
        <w:rPr>
          <w:rFonts w:cstheme="minorHAnsi"/>
          <w:sz w:val="24"/>
          <w:szCs w:val="24"/>
        </w:rPr>
        <w:t xml:space="preserve">he length and shape of the roots, and the root size compared with that of the crown. A tooth with short, tapered roots is more likely to loosen than one with normal-size or bulbous roots with the same amount of bone loss. </w:t>
      </w:r>
    </w:p>
    <w:p w:rsidR="003210C5" w:rsidRPr="00CF6D4E" w:rsidRDefault="00AE15AF" w:rsidP="007F08F3">
      <w:pPr>
        <w:jc w:val="both"/>
        <w:rPr>
          <w:rFonts w:cstheme="minorHAnsi"/>
          <w:sz w:val="24"/>
          <w:szCs w:val="24"/>
        </w:rPr>
      </w:pPr>
      <w:r w:rsidRPr="00CF6D4E">
        <w:rPr>
          <w:rFonts w:cstheme="minorHAnsi"/>
          <w:sz w:val="24"/>
          <w:szCs w:val="24"/>
        </w:rPr>
        <w:t xml:space="preserve">2. Trauma from occlusion (i.e., injury produced by excessive </w:t>
      </w:r>
      <w:proofErr w:type="spellStart"/>
      <w:r w:rsidRPr="00CF6D4E">
        <w:rPr>
          <w:rFonts w:cstheme="minorHAnsi"/>
          <w:sz w:val="24"/>
          <w:szCs w:val="24"/>
        </w:rPr>
        <w:t>occlusal</w:t>
      </w:r>
      <w:proofErr w:type="spellEnd"/>
      <w:r w:rsidRPr="00CF6D4E">
        <w:rPr>
          <w:rFonts w:cstheme="minorHAnsi"/>
          <w:sz w:val="24"/>
          <w:szCs w:val="24"/>
        </w:rPr>
        <w:t xml:space="preserve"> forces or incurred because of abnormal </w:t>
      </w:r>
      <w:proofErr w:type="spellStart"/>
      <w:r w:rsidRPr="00CF6D4E">
        <w:rPr>
          <w:rFonts w:cstheme="minorHAnsi"/>
          <w:sz w:val="24"/>
          <w:szCs w:val="24"/>
        </w:rPr>
        <w:t>occlusal</w:t>
      </w:r>
      <w:proofErr w:type="spellEnd"/>
      <w:r w:rsidRPr="00CF6D4E">
        <w:rPr>
          <w:rFonts w:cstheme="minorHAnsi"/>
          <w:sz w:val="24"/>
          <w:szCs w:val="24"/>
        </w:rPr>
        <w:t xml:space="preserve"> habits such as bruxism and clenching) is a common cause of tooth mobility. Mobility is also increased by </w:t>
      </w:r>
      <w:proofErr w:type="spellStart"/>
      <w:r w:rsidRPr="00CF6D4E">
        <w:rPr>
          <w:rFonts w:cstheme="minorHAnsi"/>
          <w:sz w:val="24"/>
          <w:szCs w:val="24"/>
        </w:rPr>
        <w:t>hypofunction</w:t>
      </w:r>
      <w:proofErr w:type="spellEnd"/>
      <w:r w:rsidRPr="00CF6D4E">
        <w:rPr>
          <w:rFonts w:cstheme="minorHAnsi"/>
          <w:sz w:val="24"/>
          <w:szCs w:val="24"/>
        </w:rPr>
        <w:t xml:space="preserve">. Mobility produced by trauma from occlusion occurs initially as a result of </w:t>
      </w:r>
      <w:proofErr w:type="spellStart"/>
      <w:r w:rsidRPr="00CF6D4E">
        <w:rPr>
          <w:rFonts w:cstheme="minorHAnsi"/>
          <w:sz w:val="24"/>
          <w:szCs w:val="24"/>
        </w:rPr>
        <w:t>resorption</w:t>
      </w:r>
      <w:proofErr w:type="spellEnd"/>
      <w:r w:rsidRPr="00CF6D4E">
        <w:rPr>
          <w:rFonts w:cstheme="minorHAnsi"/>
          <w:sz w:val="24"/>
          <w:szCs w:val="24"/>
        </w:rPr>
        <w:t xml:space="preserve"> of the cortical layer of bone, leading to reduced fiber support, and later as an adaptation phenomenon resulting in a widened periodontal space.</w:t>
      </w:r>
    </w:p>
    <w:p w:rsidR="003210C5" w:rsidRPr="00CF6D4E" w:rsidRDefault="00AE15AF" w:rsidP="007F08F3">
      <w:pPr>
        <w:jc w:val="both"/>
        <w:rPr>
          <w:rFonts w:cstheme="minorHAnsi"/>
          <w:sz w:val="24"/>
          <w:szCs w:val="24"/>
        </w:rPr>
      </w:pPr>
      <w:r w:rsidRPr="00CF6D4E">
        <w:rPr>
          <w:rFonts w:cstheme="minorHAnsi"/>
          <w:sz w:val="24"/>
          <w:szCs w:val="24"/>
        </w:rPr>
        <w:t xml:space="preserve"> 3. Extension of inflammation from the gingiva or from the </w:t>
      </w:r>
      <w:proofErr w:type="spellStart"/>
      <w:r w:rsidRPr="00CF6D4E">
        <w:rPr>
          <w:rFonts w:cstheme="minorHAnsi"/>
          <w:sz w:val="24"/>
          <w:szCs w:val="24"/>
        </w:rPr>
        <w:t>periapex</w:t>
      </w:r>
      <w:proofErr w:type="spellEnd"/>
      <w:r w:rsidRPr="00CF6D4E">
        <w:rPr>
          <w:rFonts w:cstheme="minorHAnsi"/>
          <w:sz w:val="24"/>
          <w:szCs w:val="24"/>
        </w:rPr>
        <w:t xml:space="preserve"> into the periodontal ligament results in changes that increase mobility. The spread of inflammation from an acute </w:t>
      </w:r>
      <w:proofErr w:type="spellStart"/>
      <w:r w:rsidRPr="00CF6D4E">
        <w:rPr>
          <w:rFonts w:cstheme="minorHAnsi"/>
          <w:sz w:val="24"/>
          <w:szCs w:val="24"/>
        </w:rPr>
        <w:t>periapical</w:t>
      </w:r>
      <w:proofErr w:type="spellEnd"/>
      <w:r w:rsidRPr="00CF6D4E">
        <w:rPr>
          <w:rFonts w:cstheme="minorHAnsi"/>
          <w:sz w:val="24"/>
          <w:szCs w:val="24"/>
        </w:rPr>
        <w:t xml:space="preserve"> abscess may increase tooth mobility in the absence of periodontal disease.</w:t>
      </w:r>
    </w:p>
    <w:p w:rsidR="00044C60" w:rsidRPr="00CF6D4E" w:rsidRDefault="00AE15AF" w:rsidP="00044C60">
      <w:pPr>
        <w:jc w:val="both"/>
        <w:rPr>
          <w:rFonts w:cstheme="minorHAnsi"/>
          <w:sz w:val="24"/>
          <w:szCs w:val="24"/>
        </w:rPr>
      </w:pPr>
      <w:r w:rsidRPr="00CF6D4E">
        <w:rPr>
          <w:rFonts w:cstheme="minorHAnsi"/>
          <w:sz w:val="24"/>
          <w:szCs w:val="24"/>
        </w:rPr>
        <w:t xml:space="preserve"> 4. Periodontal surgery temporarily increases tooth mobility immediately after the intervention and for a short period.</w:t>
      </w:r>
    </w:p>
    <w:p w:rsidR="00044C60" w:rsidRPr="00CF6D4E" w:rsidRDefault="00AE15AF" w:rsidP="00044C60">
      <w:pPr>
        <w:jc w:val="both"/>
        <w:rPr>
          <w:rFonts w:cstheme="minorHAnsi"/>
          <w:sz w:val="24"/>
          <w:szCs w:val="24"/>
        </w:rPr>
      </w:pPr>
      <w:r w:rsidRPr="00CF6D4E">
        <w:rPr>
          <w:rFonts w:cstheme="minorHAnsi"/>
          <w:sz w:val="24"/>
          <w:szCs w:val="24"/>
        </w:rPr>
        <w:t xml:space="preserve"> 5. Tooth mobility is increased in pregnancy and is sometimes associated with the menstrual cycle or the use of hormonal contraceptives. This is unrelated to periodontal disease and occurs presumably because of physicochemical changes in the periodontal tissues.</w:t>
      </w:r>
    </w:p>
    <w:p w:rsidR="00C620CC" w:rsidRPr="00CF6D4E" w:rsidRDefault="00AE15AF" w:rsidP="00A5683E">
      <w:pPr>
        <w:jc w:val="both"/>
        <w:rPr>
          <w:rFonts w:cstheme="minorHAnsi"/>
          <w:sz w:val="24"/>
          <w:szCs w:val="24"/>
        </w:rPr>
      </w:pPr>
      <w:r w:rsidRPr="00CF6D4E">
        <w:rPr>
          <w:rFonts w:cstheme="minorHAnsi"/>
          <w:sz w:val="24"/>
          <w:szCs w:val="24"/>
        </w:rPr>
        <w:t xml:space="preserve"> 6. Pathologic processes of the jaws that destroy the alveolar bone and/or the roots of the teeth can also result in mobility. Osteomyelitis and tumors of the jaws belong in this category.</w:t>
      </w:r>
    </w:p>
    <w:p w:rsidR="00C620CC" w:rsidRPr="00CF6D4E" w:rsidRDefault="00AE15AF" w:rsidP="00C620CC">
      <w:pPr>
        <w:jc w:val="both"/>
        <w:rPr>
          <w:rFonts w:cstheme="minorHAnsi"/>
          <w:b/>
          <w:bCs/>
          <w:sz w:val="28"/>
          <w:szCs w:val="28"/>
        </w:rPr>
      </w:pPr>
      <w:r w:rsidRPr="00CF6D4E">
        <w:rPr>
          <w:rFonts w:cstheme="minorHAnsi"/>
          <w:b/>
          <w:bCs/>
          <w:sz w:val="28"/>
          <w:szCs w:val="28"/>
        </w:rPr>
        <w:t>Pa</w:t>
      </w:r>
      <w:r w:rsidR="00313167">
        <w:rPr>
          <w:rFonts w:cstheme="minorHAnsi"/>
          <w:b/>
          <w:bCs/>
          <w:sz w:val="28"/>
          <w:szCs w:val="28"/>
        </w:rPr>
        <w:t>thologic Migration of the Teeth</w:t>
      </w:r>
    </w:p>
    <w:p w:rsidR="000B3478" w:rsidRPr="00CF6D4E" w:rsidRDefault="00AE15AF" w:rsidP="000B3478">
      <w:pPr>
        <w:jc w:val="both"/>
        <w:rPr>
          <w:rFonts w:cstheme="minorHAnsi"/>
          <w:sz w:val="24"/>
          <w:szCs w:val="24"/>
        </w:rPr>
      </w:pPr>
      <w:r w:rsidRPr="00CF6D4E">
        <w:rPr>
          <w:rFonts w:cstheme="minorHAnsi"/>
          <w:sz w:val="24"/>
          <w:szCs w:val="24"/>
        </w:rPr>
        <w:t xml:space="preserve"> Alterations in tooth position should be carefully noted, particularly with a view</w:t>
      </w:r>
      <w:r w:rsidR="00C620CC" w:rsidRPr="00CF6D4E">
        <w:rPr>
          <w:rFonts w:cstheme="minorHAnsi"/>
          <w:sz w:val="24"/>
          <w:szCs w:val="24"/>
        </w:rPr>
        <w:t xml:space="preserve"> </w:t>
      </w:r>
      <w:r w:rsidR="00EA1D3C" w:rsidRPr="00CF6D4E">
        <w:rPr>
          <w:rFonts w:cstheme="minorHAnsi"/>
          <w:sz w:val="24"/>
          <w:szCs w:val="24"/>
        </w:rPr>
        <w:t xml:space="preserve">toward identifying abnormal forces, a tongue-thrusting habit, or other habits that may be contributing </w:t>
      </w:r>
      <w:proofErr w:type="gramStart"/>
      <w:r w:rsidR="00EA1D3C" w:rsidRPr="00CF6D4E">
        <w:rPr>
          <w:rFonts w:cstheme="minorHAnsi"/>
          <w:sz w:val="24"/>
          <w:szCs w:val="24"/>
        </w:rPr>
        <w:t xml:space="preserve">factors </w:t>
      </w:r>
      <w:r w:rsidR="00C620CC" w:rsidRPr="00CF6D4E">
        <w:rPr>
          <w:rFonts w:cstheme="minorHAnsi"/>
          <w:sz w:val="24"/>
          <w:szCs w:val="24"/>
        </w:rPr>
        <w:t>.</w:t>
      </w:r>
      <w:proofErr w:type="gramEnd"/>
      <w:r w:rsidR="00EA1D3C" w:rsidRPr="00CF6D4E">
        <w:rPr>
          <w:rFonts w:cstheme="minorHAnsi"/>
          <w:sz w:val="24"/>
          <w:szCs w:val="24"/>
        </w:rPr>
        <w:t xml:space="preserve"> Premature tooth contacts in the posterior region that deflect the mandible anteriorly contribute to destruction of the </w:t>
      </w:r>
      <w:proofErr w:type="spellStart"/>
      <w:r w:rsidR="00EA1D3C" w:rsidRPr="00CF6D4E">
        <w:rPr>
          <w:rFonts w:cstheme="minorHAnsi"/>
          <w:sz w:val="24"/>
          <w:szCs w:val="24"/>
        </w:rPr>
        <w:t>periodontium</w:t>
      </w:r>
      <w:proofErr w:type="spellEnd"/>
      <w:r w:rsidR="00EA1D3C" w:rsidRPr="00CF6D4E">
        <w:rPr>
          <w:rFonts w:cstheme="minorHAnsi"/>
          <w:sz w:val="24"/>
          <w:szCs w:val="24"/>
        </w:rPr>
        <w:t xml:space="preserve"> of the maxillary anterior teeth and to pathologic </w:t>
      </w:r>
      <w:proofErr w:type="gramStart"/>
      <w:r w:rsidR="00EA1D3C" w:rsidRPr="00CF6D4E">
        <w:rPr>
          <w:rFonts w:cstheme="minorHAnsi"/>
          <w:sz w:val="24"/>
          <w:szCs w:val="24"/>
        </w:rPr>
        <w:t xml:space="preserve">migration </w:t>
      </w:r>
      <w:r w:rsidR="000B3478" w:rsidRPr="00CF6D4E">
        <w:rPr>
          <w:rFonts w:cstheme="minorHAnsi"/>
          <w:sz w:val="24"/>
          <w:szCs w:val="24"/>
        </w:rPr>
        <w:t>.</w:t>
      </w:r>
      <w:proofErr w:type="gramEnd"/>
    </w:p>
    <w:p w:rsidR="000B3478" w:rsidRPr="00CF6D4E" w:rsidRDefault="00EA1D3C" w:rsidP="000B3478">
      <w:pPr>
        <w:jc w:val="both"/>
        <w:rPr>
          <w:rFonts w:cstheme="minorHAnsi"/>
          <w:sz w:val="24"/>
          <w:szCs w:val="24"/>
        </w:rPr>
      </w:pPr>
      <w:r w:rsidRPr="00CF6D4E">
        <w:rPr>
          <w:rFonts w:cstheme="minorHAnsi"/>
          <w:sz w:val="24"/>
          <w:szCs w:val="24"/>
        </w:rPr>
        <w:t xml:space="preserve"> The loss of posterior teeth can lead to the facial “flaring” of the maxillary anterior dentition. This is due to the increased trauma that the mandibular anterior dentition places against the palatal surface of the maxillary anterior dentition.</w:t>
      </w:r>
    </w:p>
    <w:p w:rsidR="000B3478" w:rsidRPr="00CF6D4E" w:rsidRDefault="00EA1D3C" w:rsidP="000B3478">
      <w:pPr>
        <w:jc w:val="both"/>
        <w:rPr>
          <w:rFonts w:cstheme="minorHAnsi"/>
          <w:sz w:val="24"/>
          <w:szCs w:val="24"/>
        </w:rPr>
      </w:pPr>
      <w:r w:rsidRPr="00CF6D4E">
        <w:rPr>
          <w:rFonts w:cstheme="minorHAnsi"/>
          <w:sz w:val="24"/>
          <w:szCs w:val="24"/>
        </w:rPr>
        <w:t xml:space="preserve"> Pathologic </w:t>
      </w:r>
      <w:r w:rsidR="00313167">
        <w:rPr>
          <w:rFonts w:cstheme="minorHAnsi"/>
          <w:sz w:val="24"/>
          <w:szCs w:val="24"/>
        </w:rPr>
        <w:t xml:space="preserve">migration of anterior teeth in </w:t>
      </w:r>
      <w:r w:rsidRPr="00CF6D4E">
        <w:rPr>
          <w:rFonts w:cstheme="minorHAnsi"/>
          <w:sz w:val="24"/>
          <w:szCs w:val="24"/>
        </w:rPr>
        <w:t>young persons may be a sign of localized aggressive (juvenile) periodontitis.</w:t>
      </w:r>
    </w:p>
    <w:p w:rsidR="00297CF4" w:rsidRPr="00CF6D4E" w:rsidRDefault="00EA1D3C" w:rsidP="00680936">
      <w:pPr>
        <w:jc w:val="both"/>
        <w:rPr>
          <w:rFonts w:cstheme="minorHAnsi"/>
          <w:sz w:val="24"/>
          <w:szCs w:val="24"/>
        </w:rPr>
      </w:pPr>
      <w:r w:rsidRPr="00CF6D4E">
        <w:rPr>
          <w:rFonts w:cstheme="minorHAnsi"/>
          <w:sz w:val="24"/>
          <w:szCs w:val="24"/>
        </w:rPr>
        <w:t xml:space="preserve"> </w:t>
      </w:r>
    </w:p>
    <w:sectPr w:rsidR="00297CF4" w:rsidRPr="00CF6D4E" w:rsidSect="00876408">
      <w:headerReference w:type="even" r:id="rId9"/>
      <w:headerReference w:type="default" r:id="rId10"/>
      <w:footerReference w:type="even" r:id="rId11"/>
      <w:footerReference w:type="default" r:id="rId12"/>
      <w:headerReference w:type="first" r:id="rId13"/>
      <w:footerReference w:type="first" r:id="rId14"/>
      <w:pgSz w:w="12240" w:h="15840"/>
      <w:pgMar w:top="284" w:right="758" w:bottom="1440" w:left="1440" w:header="720" w:footer="720" w:gutter="0"/>
      <w:pgBorders w:offsetFrom="page">
        <w:top w:val="dashSmallGap" w:sz="4" w:space="24" w:color="auto"/>
        <w:left w:val="dashSmallGap" w:sz="4" w:space="24" w:color="auto"/>
        <w:bottom w:val="dashSmallGap" w:sz="4" w:space="24" w:color="auto"/>
        <w:right w:val="dashSmallGap"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175A" w:rsidRDefault="0054175A" w:rsidP="001D4039">
      <w:pPr>
        <w:spacing w:after="0" w:line="240" w:lineRule="auto"/>
      </w:pPr>
      <w:r>
        <w:separator/>
      </w:r>
    </w:p>
  </w:endnote>
  <w:endnote w:type="continuationSeparator" w:id="0">
    <w:p w:rsidR="0054175A" w:rsidRDefault="0054175A" w:rsidP="001D40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CA" w:rsidRDefault="005568C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011766"/>
      <w:docPartObj>
        <w:docPartGallery w:val="Page Numbers (Bottom of Page)"/>
        <w:docPartUnique/>
      </w:docPartObj>
    </w:sdtPr>
    <w:sdtEndPr/>
    <w:sdtContent>
      <w:p w:rsidR="001D4039" w:rsidRDefault="009C37FF">
        <w:pPr>
          <w:pStyle w:val="Footer"/>
          <w:jc w:val="center"/>
        </w:pPr>
        <w:r>
          <w:fldChar w:fldCharType="begin"/>
        </w:r>
        <w:r>
          <w:instrText xml:space="preserve"> PAGE   \* MERGEFORMAT </w:instrText>
        </w:r>
        <w:r>
          <w:fldChar w:fldCharType="separate"/>
        </w:r>
        <w:r w:rsidR="008D7B00" w:rsidRPr="008D7B00">
          <w:rPr>
            <w:rFonts w:cs="Calibri"/>
            <w:noProof/>
            <w:lang w:val="ar-SA"/>
          </w:rPr>
          <w:t>4</w:t>
        </w:r>
        <w:r>
          <w:rPr>
            <w:rFonts w:cs="Calibri"/>
            <w:noProof/>
            <w:lang w:val="ar-SA"/>
          </w:rPr>
          <w:fldChar w:fldCharType="end"/>
        </w:r>
      </w:p>
    </w:sdtContent>
  </w:sdt>
  <w:p w:rsidR="001D4039" w:rsidRDefault="001D403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CA" w:rsidRDefault="005568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175A" w:rsidRDefault="0054175A" w:rsidP="001D4039">
      <w:pPr>
        <w:spacing w:after="0" w:line="240" w:lineRule="auto"/>
      </w:pPr>
      <w:r>
        <w:separator/>
      </w:r>
    </w:p>
  </w:footnote>
  <w:footnote w:type="continuationSeparator" w:id="0">
    <w:p w:rsidR="0054175A" w:rsidRDefault="0054175A" w:rsidP="001D40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CA" w:rsidRDefault="0054175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4371204" o:spid="_x0000_s2055" type="#_x0000_t75" style="position:absolute;margin-left:0;margin-top:0;width:501.75pt;height:501.75pt;z-index:-251657216;mso-position-horizontal:center;mso-position-horizontal-relative:margin;mso-position-vertical:center;mso-position-vertical-relative:margin" o:allowincell="f">
          <v:imagedata r:id="rId1" o:title="photo_2020-06-16_22-45-46"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835940"/>
      <w:docPartObj>
        <w:docPartGallery w:val="Watermarks"/>
        <w:docPartUnique/>
      </w:docPartObj>
    </w:sdtPr>
    <w:sdtEndPr/>
    <w:sdtContent>
      <w:p w:rsidR="001D4039" w:rsidRDefault="0054175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4371205" o:spid="_x0000_s2056" type="#_x0000_t75" style="position:absolute;margin-left:0;margin-top:0;width:501.75pt;height:501.75pt;z-index:-251656192;mso-position-horizontal:center;mso-position-horizontal-relative:margin;mso-position-vertical:center;mso-position-vertical-relative:margin" o:allowincell="f">
              <v:imagedata r:id="rId1" o:title="photo_2020-06-16_22-45-46" gain="19661f" blacklevel="22938f"/>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CA" w:rsidRDefault="0054175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4371203" o:spid="_x0000_s2054" type="#_x0000_t75" style="position:absolute;margin-left:0;margin-top:0;width:501.75pt;height:501.75pt;z-index:-251658240;mso-position-horizontal:center;mso-position-horizontal-relative:margin;mso-position-vertical:center;mso-position-vertical-relative:margin" o:allowincell="f">
          <v:imagedata r:id="rId1" o:title="photo_2020-06-16_22-45-46"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393308"/>
    <w:multiLevelType w:val="hybridMultilevel"/>
    <w:tmpl w:val="81D0A720"/>
    <w:lvl w:ilvl="0" w:tplc="5152300C">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
    <w:nsid w:val="3033529D"/>
    <w:multiLevelType w:val="hybridMultilevel"/>
    <w:tmpl w:val="25F6B72A"/>
    <w:lvl w:ilvl="0" w:tplc="7806F548">
      <w:start w:val="1"/>
      <w:numFmt w:val="bullet"/>
      <w:lvlText w:val="–"/>
      <w:lvlJc w:val="left"/>
      <w:pPr>
        <w:tabs>
          <w:tab w:val="num" w:pos="720"/>
        </w:tabs>
        <w:ind w:left="720" w:hanging="360"/>
      </w:pPr>
      <w:rPr>
        <w:rFonts w:ascii="Times New Roman" w:hAnsi="Times New Roman" w:hint="default"/>
      </w:rPr>
    </w:lvl>
    <w:lvl w:ilvl="1" w:tplc="4DA62B48">
      <w:start w:val="1"/>
      <w:numFmt w:val="bullet"/>
      <w:lvlText w:val="–"/>
      <w:lvlJc w:val="left"/>
      <w:pPr>
        <w:tabs>
          <w:tab w:val="num" w:pos="1440"/>
        </w:tabs>
        <w:ind w:left="1440" w:hanging="360"/>
      </w:pPr>
      <w:rPr>
        <w:rFonts w:ascii="Times New Roman" w:hAnsi="Times New Roman" w:hint="default"/>
      </w:rPr>
    </w:lvl>
    <w:lvl w:ilvl="2" w:tplc="CBA2C338">
      <w:start w:val="2218"/>
      <w:numFmt w:val="bullet"/>
      <w:lvlText w:val="•"/>
      <w:lvlJc w:val="left"/>
      <w:pPr>
        <w:tabs>
          <w:tab w:val="num" w:pos="2160"/>
        </w:tabs>
        <w:ind w:left="2160" w:hanging="360"/>
      </w:pPr>
      <w:rPr>
        <w:rFonts w:ascii="Times New Roman" w:hAnsi="Times New Roman" w:hint="default"/>
      </w:rPr>
    </w:lvl>
    <w:lvl w:ilvl="3" w:tplc="C158DDC8" w:tentative="1">
      <w:start w:val="1"/>
      <w:numFmt w:val="bullet"/>
      <w:lvlText w:val="–"/>
      <w:lvlJc w:val="left"/>
      <w:pPr>
        <w:tabs>
          <w:tab w:val="num" w:pos="2880"/>
        </w:tabs>
        <w:ind w:left="2880" w:hanging="360"/>
      </w:pPr>
      <w:rPr>
        <w:rFonts w:ascii="Times New Roman" w:hAnsi="Times New Roman" w:hint="default"/>
      </w:rPr>
    </w:lvl>
    <w:lvl w:ilvl="4" w:tplc="F9A4979E" w:tentative="1">
      <w:start w:val="1"/>
      <w:numFmt w:val="bullet"/>
      <w:lvlText w:val="–"/>
      <w:lvlJc w:val="left"/>
      <w:pPr>
        <w:tabs>
          <w:tab w:val="num" w:pos="3600"/>
        </w:tabs>
        <w:ind w:left="3600" w:hanging="360"/>
      </w:pPr>
      <w:rPr>
        <w:rFonts w:ascii="Times New Roman" w:hAnsi="Times New Roman" w:hint="default"/>
      </w:rPr>
    </w:lvl>
    <w:lvl w:ilvl="5" w:tplc="369A1C44" w:tentative="1">
      <w:start w:val="1"/>
      <w:numFmt w:val="bullet"/>
      <w:lvlText w:val="–"/>
      <w:lvlJc w:val="left"/>
      <w:pPr>
        <w:tabs>
          <w:tab w:val="num" w:pos="4320"/>
        </w:tabs>
        <w:ind w:left="4320" w:hanging="360"/>
      </w:pPr>
      <w:rPr>
        <w:rFonts w:ascii="Times New Roman" w:hAnsi="Times New Roman" w:hint="default"/>
      </w:rPr>
    </w:lvl>
    <w:lvl w:ilvl="6" w:tplc="C96E26C8" w:tentative="1">
      <w:start w:val="1"/>
      <w:numFmt w:val="bullet"/>
      <w:lvlText w:val="–"/>
      <w:lvlJc w:val="left"/>
      <w:pPr>
        <w:tabs>
          <w:tab w:val="num" w:pos="5040"/>
        </w:tabs>
        <w:ind w:left="5040" w:hanging="360"/>
      </w:pPr>
      <w:rPr>
        <w:rFonts w:ascii="Times New Roman" w:hAnsi="Times New Roman" w:hint="default"/>
      </w:rPr>
    </w:lvl>
    <w:lvl w:ilvl="7" w:tplc="31B8E784" w:tentative="1">
      <w:start w:val="1"/>
      <w:numFmt w:val="bullet"/>
      <w:lvlText w:val="–"/>
      <w:lvlJc w:val="left"/>
      <w:pPr>
        <w:tabs>
          <w:tab w:val="num" w:pos="5760"/>
        </w:tabs>
        <w:ind w:left="5760" w:hanging="360"/>
      </w:pPr>
      <w:rPr>
        <w:rFonts w:ascii="Times New Roman" w:hAnsi="Times New Roman" w:hint="default"/>
      </w:rPr>
    </w:lvl>
    <w:lvl w:ilvl="8" w:tplc="6FBCE2BC" w:tentative="1">
      <w:start w:val="1"/>
      <w:numFmt w:val="bullet"/>
      <w:lvlText w:val="–"/>
      <w:lvlJc w:val="left"/>
      <w:pPr>
        <w:tabs>
          <w:tab w:val="num" w:pos="6480"/>
        </w:tabs>
        <w:ind w:left="6480" w:hanging="360"/>
      </w:pPr>
      <w:rPr>
        <w:rFonts w:ascii="Times New Roman" w:hAnsi="Times New Roman" w:hint="default"/>
      </w:rPr>
    </w:lvl>
  </w:abstractNum>
  <w:abstractNum w:abstractNumId="2">
    <w:nsid w:val="3250748C"/>
    <w:multiLevelType w:val="hybridMultilevel"/>
    <w:tmpl w:val="010C7648"/>
    <w:lvl w:ilvl="0" w:tplc="347C0896">
      <w:start w:val="1"/>
      <w:numFmt w:val="bullet"/>
      <w:lvlText w:val="•"/>
      <w:lvlJc w:val="left"/>
      <w:pPr>
        <w:tabs>
          <w:tab w:val="num" w:pos="720"/>
        </w:tabs>
        <w:ind w:left="720" w:hanging="360"/>
      </w:pPr>
      <w:rPr>
        <w:rFonts w:ascii="Times New Roman" w:hAnsi="Times New Roman" w:hint="default"/>
      </w:rPr>
    </w:lvl>
    <w:lvl w:ilvl="1" w:tplc="9F24AC84">
      <w:start w:val="2066"/>
      <w:numFmt w:val="bullet"/>
      <w:lvlText w:val="–"/>
      <w:lvlJc w:val="left"/>
      <w:pPr>
        <w:tabs>
          <w:tab w:val="num" w:pos="1440"/>
        </w:tabs>
        <w:ind w:left="1440" w:hanging="360"/>
      </w:pPr>
      <w:rPr>
        <w:rFonts w:ascii="Times New Roman" w:hAnsi="Times New Roman" w:hint="default"/>
      </w:rPr>
    </w:lvl>
    <w:lvl w:ilvl="2" w:tplc="BA9C7D96">
      <w:start w:val="2066"/>
      <w:numFmt w:val="bullet"/>
      <w:lvlText w:val="•"/>
      <w:lvlJc w:val="left"/>
      <w:pPr>
        <w:tabs>
          <w:tab w:val="num" w:pos="2160"/>
        </w:tabs>
        <w:ind w:left="2160" w:hanging="360"/>
      </w:pPr>
      <w:rPr>
        <w:rFonts w:ascii="Times New Roman" w:hAnsi="Times New Roman" w:hint="default"/>
      </w:rPr>
    </w:lvl>
    <w:lvl w:ilvl="3" w:tplc="60FC1AFC">
      <w:start w:val="2066"/>
      <w:numFmt w:val="bullet"/>
      <w:lvlText w:val="–"/>
      <w:lvlJc w:val="left"/>
      <w:pPr>
        <w:tabs>
          <w:tab w:val="num" w:pos="2880"/>
        </w:tabs>
        <w:ind w:left="2880" w:hanging="360"/>
      </w:pPr>
      <w:rPr>
        <w:rFonts w:ascii="Times New Roman" w:hAnsi="Times New Roman" w:hint="default"/>
      </w:rPr>
    </w:lvl>
    <w:lvl w:ilvl="4" w:tplc="AE9AFB62" w:tentative="1">
      <w:start w:val="1"/>
      <w:numFmt w:val="bullet"/>
      <w:lvlText w:val="•"/>
      <w:lvlJc w:val="left"/>
      <w:pPr>
        <w:tabs>
          <w:tab w:val="num" w:pos="3600"/>
        </w:tabs>
        <w:ind w:left="3600" w:hanging="360"/>
      </w:pPr>
      <w:rPr>
        <w:rFonts w:ascii="Times New Roman" w:hAnsi="Times New Roman" w:hint="default"/>
      </w:rPr>
    </w:lvl>
    <w:lvl w:ilvl="5" w:tplc="95D80F4E" w:tentative="1">
      <w:start w:val="1"/>
      <w:numFmt w:val="bullet"/>
      <w:lvlText w:val="•"/>
      <w:lvlJc w:val="left"/>
      <w:pPr>
        <w:tabs>
          <w:tab w:val="num" w:pos="4320"/>
        </w:tabs>
        <w:ind w:left="4320" w:hanging="360"/>
      </w:pPr>
      <w:rPr>
        <w:rFonts w:ascii="Times New Roman" w:hAnsi="Times New Roman" w:hint="default"/>
      </w:rPr>
    </w:lvl>
    <w:lvl w:ilvl="6" w:tplc="6DE43CB6" w:tentative="1">
      <w:start w:val="1"/>
      <w:numFmt w:val="bullet"/>
      <w:lvlText w:val="•"/>
      <w:lvlJc w:val="left"/>
      <w:pPr>
        <w:tabs>
          <w:tab w:val="num" w:pos="5040"/>
        </w:tabs>
        <w:ind w:left="5040" w:hanging="360"/>
      </w:pPr>
      <w:rPr>
        <w:rFonts w:ascii="Times New Roman" w:hAnsi="Times New Roman" w:hint="default"/>
      </w:rPr>
    </w:lvl>
    <w:lvl w:ilvl="7" w:tplc="74B257A6" w:tentative="1">
      <w:start w:val="1"/>
      <w:numFmt w:val="bullet"/>
      <w:lvlText w:val="•"/>
      <w:lvlJc w:val="left"/>
      <w:pPr>
        <w:tabs>
          <w:tab w:val="num" w:pos="5760"/>
        </w:tabs>
        <w:ind w:left="5760" w:hanging="360"/>
      </w:pPr>
      <w:rPr>
        <w:rFonts w:ascii="Times New Roman" w:hAnsi="Times New Roman" w:hint="default"/>
      </w:rPr>
    </w:lvl>
    <w:lvl w:ilvl="8" w:tplc="DDAA6350" w:tentative="1">
      <w:start w:val="1"/>
      <w:numFmt w:val="bullet"/>
      <w:lvlText w:val="•"/>
      <w:lvlJc w:val="left"/>
      <w:pPr>
        <w:tabs>
          <w:tab w:val="num" w:pos="6480"/>
        </w:tabs>
        <w:ind w:left="6480" w:hanging="360"/>
      </w:pPr>
      <w:rPr>
        <w:rFonts w:ascii="Times New Roman" w:hAnsi="Times New Roman" w:hint="default"/>
      </w:rPr>
    </w:lvl>
  </w:abstractNum>
  <w:abstractNum w:abstractNumId="3">
    <w:nsid w:val="36646B56"/>
    <w:multiLevelType w:val="hybridMultilevel"/>
    <w:tmpl w:val="2CEA55BA"/>
    <w:lvl w:ilvl="0" w:tplc="1B68D39E">
      <w:start w:val="1"/>
      <w:numFmt w:val="bullet"/>
      <w:lvlText w:val="•"/>
      <w:lvlJc w:val="left"/>
      <w:pPr>
        <w:tabs>
          <w:tab w:val="num" w:pos="720"/>
        </w:tabs>
        <w:ind w:left="720" w:hanging="360"/>
      </w:pPr>
      <w:rPr>
        <w:rFonts w:ascii="Arial" w:hAnsi="Arial" w:hint="default"/>
      </w:rPr>
    </w:lvl>
    <w:lvl w:ilvl="1" w:tplc="F0A48A72" w:tentative="1">
      <w:start w:val="1"/>
      <w:numFmt w:val="bullet"/>
      <w:lvlText w:val="•"/>
      <w:lvlJc w:val="left"/>
      <w:pPr>
        <w:tabs>
          <w:tab w:val="num" w:pos="1440"/>
        </w:tabs>
        <w:ind w:left="1440" w:hanging="360"/>
      </w:pPr>
      <w:rPr>
        <w:rFonts w:ascii="Arial" w:hAnsi="Arial" w:hint="default"/>
      </w:rPr>
    </w:lvl>
    <w:lvl w:ilvl="2" w:tplc="BF7A5A56" w:tentative="1">
      <w:start w:val="1"/>
      <w:numFmt w:val="bullet"/>
      <w:lvlText w:val="•"/>
      <w:lvlJc w:val="left"/>
      <w:pPr>
        <w:tabs>
          <w:tab w:val="num" w:pos="2160"/>
        </w:tabs>
        <w:ind w:left="2160" w:hanging="360"/>
      </w:pPr>
      <w:rPr>
        <w:rFonts w:ascii="Arial" w:hAnsi="Arial" w:hint="default"/>
      </w:rPr>
    </w:lvl>
    <w:lvl w:ilvl="3" w:tplc="EFDA0F5C" w:tentative="1">
      <w:start w:val="1"/>
      <w:numFmt w:val="bullet"/>
      <w:lvlText w:val="•"/>
      <w:lvlJc w:val="left"/>
      <w:pPr>
        <w:tabs>
          <w:tab w:val="num" w:pos="2880"/>
        </w:tabs>
        <w:ind w:left="2880" w:hanging="360"/>
      </w:pPr>
      <w:rPr>
        <w:rFonts w:ascii="Arial" w:hAnsi="Arial" w:hint="default"/>
      </w:rPr>
    </w:lvl>
    <w:lvl w:ilvl="4" w:tplc="AB267AF2" w:tentative="1">
      <w:start w:val="1"/>
      <w:numFmt w:val="bullet"/>
      <w:lvlText w:val="•"/>
      <w:lvlJc w:val="left"/>
      <w:pPr>
        <w:tabs>
          <w:tab w:val="num" w:pos="3600"/>
        </w:tabs>
        <w:ind w:left="3600" w:hanging="360"/>
      </w:pPr>
      <w:rPr>
        <w:rFonts w:ascii="Arial" w:hAnsi="Arial" w:hint="default"/>
      </w:rPr>
    </w:lvl>
    <w:lvl w:ilvl="5" w:tplc="F17A8CD0" w:tentative="1">
      <w:start w:val="1"/>
      <w:numFmt w:val="bullet"/>
      <w:lvlText w:val="•"/>
      <w:lvlJc w:val="left"/>
      <w:pPr>
        <w:tabs>
          <w:tab w:val="num" w:pos="4320"/>
        </w:tabs>
        <w:ind w:left="4320" w:hanging="360"/>
      </w:pPr>
      <w:rPr>
        <w:rFonts w:ascii="Arial" w:hAnsi="Arial" w:hint="default"/>
      </w:rPr>
    </w:lvl>
    <w:lvl w:ilvl="6" w:tplc="7B62EE12" w:tentative="1">
      <w:start w:val="1"/>
      <w:numFmt w:val="bullet"/>
      <w:lvlText w:val="•"/>
      <w:lvlJc w:val="left"/>
      <w:pPr>
        <w:tabs>
          <w:tab w:val="num" w:pos="5040"/>
        </w:tabs>
        <w:ind w:left="5040" w:hanging="360"/>
      </w:pPr>
      <w:rPr>
        <w:rFonts w:ascii="Arial" w:hAnsi="Arial" w:hint="default"/>
      </w:rPr>
    </w:lvl>
    <w:lvl w:ilvl="7" w:tplc="BDB8E04C" w:tentative="1">
      <w:start w:val="1"/>
      <w:numFmt w:val="bullet"/>
      <w:lvlText w:val="•"/>
      <w:lvlJc w:val="left"/>
      <w:pPr>
        <w:tabs>
          <w:tab w:val="num" w:pos="5760"/>
        </w:tabs>
        <w:ind w:left="5760" w:hanging="360"/>
      </w:pPr>
      <w:rPr>
        <w:rFonts w:ascii="Arial" w:hAnsi="Arial" w:hint="default"/>
      </w:rPr>
    </w:lvl>
    <w:lvl w:ilvl="8" w:tplc="6E24BC20" w:tentative="1">
      <w:start w:val="1"/>
      <w:numFmt w:val="bullet"/>
      <w:lvlText w:val="•"/>
      <w:lvlJc w:val="left"/>
      <w:pPr>
        <w:tabs>
          <w:tab w:val="num" w:pos="6480"/>
        </w:tabs>
        <w:ind w:left="6480" w:hanging="360"/>
      </w:pPr>
      <w:rPr>
        <w:rFonts w:ascii="Arial" w:hAnsi="Arial" w:hint="default"/>
      </w:rPr>
    </w:lvl>
  </w:abstractNum>
  <w:abstractNum w:abstractNumId="4">
    <w:nsid w:val="3C3E5AD7"/>
    <w:multiLevelType w:val="hybridMultilevel"/>
    <w:tmpl w:val="916ED0D6"/>
    <w:lvl w:ilvl="0" w:tplc="19D211E2">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nsid w:val="3D2D36E4"/>
    <w:multiLevelType w:val="hybridMultilevel"/>
    <w:tmpl w:val="15DC2006"/>
    <w:lvl w:ilvl="0" w:tplc="D0A6EC3A">
      <w:start w:val="1"/>
      <w:numFmt w:val="bullet"/>
      <w:lvlText w:val="•"/>
      <w:lvlJc w:val="left"/>
      <w:pPr>
        <w:tabs>
          <w:tab w:val="num" w:pos="720"/>
        </w:tabs>
        <w:ind w:left="720" w:hanging="360"/>
      </w:pPr>
      <w:rPr>
        <w:rFonts w:ascii="Times New Roman" w:hAnsi="Times New Roman" w:hint="default"/>
      </w:rPr>
    </w:lvl>
    <w:lvl w:ilvl="1" w:tplc="0C74260E">
      <w:start w:val="1798"/>
      <w:numFmt w:val="bullet"/>
      <w:lvlText w:val="–"/>
      <w:lvlJc w:val="left"/>
      <w:pPr>
        <w:tabs>
          <w:tab w:val="num" w:pos="1440"/>
        </w:tabs>
        <w:ind w:left="1440" w:hanging="360"/>
      </w:pPr>
      <w:rPr>
        <w:rFonts w:ascii="Times New Roman" w:hAnsi="Times New Roman" w:hint="default"/>
      </w:rPr>
    </w:lvl>
    <w:lvl w:ilvl="2" w:tplc="552A94CC">
      <w:start w:val="1798"/>
      <w:numFmt w:val="bullet"/>
      <w:lvlText w:val="•"/>
      <w:lvlJc w:val="left"/>
      <w:pPr>
        <w:tabs>
          <w:tab w:val="num" w:pos="2160"/>
        </w:tabs>
        <w:ind w:left="2160" w:hanging="360"/>
      </w:pPr>
      <w:rPr>
        <w:rFonts w:ascii="Times New Roman" w:hAnsi="Times New Roman" w:hint="default"/>
      </w:rPr>
    </w:lvl>
    <w:lvl w:ilvl="3" w:tplc="B9FCA61E" w:tentative="1">
      <w:start w:val="1"/>
      <w:numFmt w:val="bullet"/>
      <w:lvlText w:val="•"/>
      <w:lvlJc w:val="left"/>
      <w:pPr>
        <w:tabs>
          <w:tab w:val="num" w:pos="2880"/>
        </w:tabs>
        <w:ind w:left="2880" w:hanging="360"/>
      </w:pPr>
      <w:rPr>
        <w:rFonts w:ascii="Times New Roman" w:hAnsi="Times New Roman" w:hint="default"/>
      </w:rPr>
    </w:lvl>
    <w:lvl w:ilvl="4" w:tplc="4B66FC94" w:tentative="1">
      <w:start w:val="1"/>
      <w:numFmt w:val="bullet"/>
      <w:lvlText w:val="•"/>
      <w:lvlJc w:val="left"/>
      <w:pPr>
        <w:tabs>
          <w:tab w:val="num" w:pos="3600"/>
        </w:tabs>
        <w:ind w:left="3600" w:hanging="360"/>
      </w:pPr>
      <w:rPr>
        <w:rFonts w:ascii="Times New Roman" w:hAnsi="Times New Roman" w:hint="default"/>
      </w:rPr>
    </w:lvl>
    <w:lvl w:ilvl="5" w:tplc="78CCC63C" w:tentative="1">
      <w:start w:val="1"/>
      <w:numFmt w:val="bullet"/>
      <w:lvlText w:val="•"/>
      <w:lvlJc w:val="left"/>
      <w:pPr>
        <w:tabs>
          <w:tab w:val="num" w:pos="4320"/>
        </w:tabs>
        <w:ind w:left="4320" w:hanging="360"/>
      </w:pPr>
      <w:rPr>
        <w:rFonts w:ascii="Times New Roman" w:hAnsi="Times New Roman" w:hint="default"/>
      </w:rPr>
    </w:lvl>
    <w:lvl w:ilvl="6" w:tplc="68BC8A04" w:tentative="1">
      <w:start w:val="1"/>
      <w:numFmt w:val="bullet"/>
      <w:lvlText w:val="•"/>
      <w:lvlJc w:val="left"/>
      <w:pPr>
        <w:tabs>
          <w:tab w:val="num" w:pos="5040"/>
        </w:tabs>
        <w:ind w:left="5040" w:hanging="360"/>
      </w:pPr>
      <w:rPr>
        <w:rFonts w:ascii="Times New Roman" w:hAnsi="Times New Roman" w:hint="default"/>
      </w:rPr>
    </w:lvl>
    <w:lvl w:ilvl="7" w:tplc="63A6742A" w:tentative="1">
      <w:start w:val="1"/>
      <w:numFmt w:val="bullet"/>
      <w:lvlText w:val="•"/>
      <w:lvlJc w:val="left"/>
      <w:pPr>
        <w:tabs>
          <w:tab w:val="num" w:pos="5760"/>
        </w:tabs>
        <w:ind w:left="5760" w:hanging="360"/>
      </w:pPr>
      <w:rPr>
        <w:rFonts w:ascii="Times New Roman" w:hAnsi="Times New Roman" w:hint="default"/>
      </w:rPr>
    </w:lvl>
    <w:lvl w:ilvl="8" w:tplc="048854CE" w:tentative="1">
      <w:start w:val="1"/>
      <w:numFmt w:val="bullet"/>
      <w:lvlText w:val="•"/>
      <w:lvlJc w:val="left"/>
      <w:pPr>
        <w:tabs>
          <w:tab w:val="num" w:pos="6480"/>
        </w:tabs>
        <w:ind w:left="6480" w:hanging="360"/>
      </w:pPr>
      <w:rPr>
        <w:rFonts w:ascii="Times New Roman" w:hAnsi="Times New Roman" w:hint="default"/>
      </w:rPr>
    </w:lvl>
  </w:abstractNum>
  <w:abstractNum w:abstractNumId="6">
    <w:nsid w:val="3E591525"/>
    <w:multiLevelType w:val="hybridMultilevel"/>
    <w:tmpl w:val="E5D49980"/>
    <w:lvl w:ilvl="0" w:tplc="58982A4A">
      <w:start w:val="1"/>
      <w:numFmt w:val="bullet"/>
      <w:lvlText w:val="•"/>
      <w:lvlJc w:val="left"/>
      <w:pPr>
        <w:tabs>
          <w:tab w:val="num" w:pos="720"/>
        </w:tabs>
        <w:ind w:left="720" w:hanging="360"/>
      </w:pPr>
      <w:rPr>
        <w:rFonts w:ascii="Arial" w:hAnsi="Arial" w:hint="default"/>
      </w:rPr>
    </w:lvl>
    <w:lvl w:ilvl="1" w:tplc="DF16E032" w:tentative="1">
      <w:start w:val="1"/>
      <w:numFmt w:val="bullet"/>
      <w:lvlText w:val="•"/>
      <w:lvlJc w:val="left"/>
      <w:pPr>
        <w:tabs>
          <w:tab w:val="num" w:pos="1440"/>
        </w:tabs>
        <w:ind w:left="1440" w:hanging="360"/>
      </w:pPr>
      <w:rPr>
        <w:rFonts w:ascii="Arial" w:hAnsi="Arial" w:hint="default"/>
      </w:rPr>
    </w:lvl>
    <w:lvl w:ilvl="2" w:tplc="95684CE0" w:tentative="1">
      <w:start w:val="1"/>
      <w:numFmt w:val="bullet"/>
      <w:lvlText w:val="•"/>
      <w:lvlJc w:val="left"/>
      <w:pPr>
        <w:tabs>
          <w:tab w:val="num" w:pos="2160"/>
        </w:tabs>
        <w:ind w:left="2160" w:hanging="360"/>
      </w:pPr>
      <w:rPr>
        <w:rFonts w:ascii="Arial" w:hAnsi="Arial" w:hint="default"/>
      </w:rPr>
    </w:lvl>
    <w:lvl w:ilvl="3" w:tplc="C374C768" w:tentative="1">
      <w:start w:val="1"/>
      <w:numFmt w:val="bullet"/>
      <w:lvlText w:val="•"/>
      <w:lvlJc w:val="left"/>
      <w:pPr>
        <w:tabs>
          <w:tab w:val="num" w:pos="2880"/>
        </w:tabs>
        <w:ind w:left="2880" w:hanging="360"/>
      </w:pPr>
      <w:rPr>
        <w:rFonts w:ascii="Arial" w:hAnsi="Arial" w:hint="default"/>
      </w:rPr>
    </w:lvl>
    <w:lvl w:ilvl="4" w:tplc="82708C1C" w:tentative="1">
      <w:start w:val="1"/>
      <w:numFmt w:val="bullet"/>
      <w:lvlText w:val="•"/>
      <w:lvlJc w:val="left"/>
      <w:pPr>
        <w:tabs>
          <w:tab w:val="num" w:pos="3600"/>
        </w:tabs>
        <w:ind w:left="3600" w:hanging="360"/>
      </w:pPr>
      <w:rPr>
        <w:rFonts w:ascii="Arial" w:hAnsi="Arial" w:hint="default"/>
      </w:rPr>
    </w:lvl>
    <w:lvl w:ilvl="5" w:tplc="AAC25C74" w:tentative="1">
      <w:start w:val="1"/>
      <w:numFmt w:val="bullet"/>
      <w:lvlText w:val="•"/>
      <w:lvlJc w:val="left"/>
      <w:pPr>
        <w:tabs>
          <w:tab w:val="num" w:pos="4320"/>
        </w:tabs>
        <w:ind w:left="4320" w:hanging="360"/>
      </w:pPr>
      <w:rPr>
        <w:rFonts w:ascii="Arial" w:hAnsi="Arial" w:hint="default"/>
      </w:rPr>
    </w:lvl>
    <w:lvl w:ilvl="6" w:tplc="6728FC34" w:tentative="1">
      <w:start w:val="1"/>
      <w:numFmt w:val="bullet"/>
      <w:lvlText w:val="•"/>
      <w:lvlJc w:val="left"/>
      <w:pPr>
        <w:tabs>
          <w:tab w:val="num" w:pos="5040"/>
        </w:tabs>
        <w:ind w:left="5040" w:hanging="360"/>
      </w:pPr>
      <w:rPr>
        <w:rFonts w:ascii="Arial" w:hAnsi="Arial" w:hint="default"/>
      </w:rPr>
    </w:lvl>
    <w:lvl w:ilvl="7" w:tplc="061A7544" w:tentative="1">
      <w:start w:val="1"/>
      <w:numFmt w:val="bullet"/>
      <w:lvlText w:val="•"/>
      <w:lvlJc w:val="left"/>
      <w:pPr>
        <w:tabs>
          <w:tab w:val="num" w:pos="5760"/>
        </w:tabs>
        <w:ind w:left="5760" w:hanging="360"/>
      </w:pPr>
      <w:rPr>
        <w:rFonts w:ascii="Arial" w:hAnsi="Arial" w:hint="default"/>
      </w:rPr>
    </w:lvl>
    <w:lvl w:ilvl="8" w:tplc="2AF8E9B2" w:tentative="1">
      <w:start w:val="1"/>
      <w:numFmt w:val="bullet"/>
      <w:lvlText w:val="•"/>
      <w:lvlJc w:val="left"/>
      <w:pPr>
        <w:tabs>
          <w:tab w:val="num" w:pos="6480"/>
        </w:tabs>
        <w:ind w:left="6480" w:hanging="360"/>
      </w:pPr>
      <w:rPr>
        <w:rFonts w:ascii="Arial" w:hAnsi="Arial" w:hint="default"/>
      </w:rPr>
    </w:lvl>
  </w:abstractNum>
  <w:abstractNum w:abstractNumId="7">
    <w:nsid w:val="7D224E87"/>
    <w:multiLevelType w:val="hybridMultilevel"/>
    <w:tmpl w:val="9D1CAC0E"/>
    <w:lvl w:ilvl="0" w:tplc="01E055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2"/>
  </w:num>
  <w:num w:numId="2">
    <w:abstractNumId w:val="1"/>
  </w:num>
  <w:num w:numId="3">
    <w:abstractNumId w:val="5"/>
  </w:num>
  <w:num w:numId="4">
    <w:abstractNumId w:val="6"/>
  </w:num>
  <w:num w:numId="5">
    <w:abstractNumId w:val="3"/>
  </w:num>
  <w:num w:numId="6">
    <w:abstractNumId w:val="7"/>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9A02A9"/>
    <w:rsid w:val="00006116"/>
    <w:rsid w:val="00024FC2"/>
    <w:rsid w:val="000326E8"/>
    <w:rsid w:val="00034D1C"/>
    <w:rsid w:val="0004002B"/>
    <w:rsid w:val="00044C60"/>
    <w:rsid w:val="00051422"/>
    <w:rsid w:val="00063501"/>
    <w:rsid w:val="000755EE"/>
    <w:rsid w:val="000960DF"/>
    <w:rsid w:val="000A5601"/>
    <w:rsid w:val="000A5947"/>
    <w:rsid w:val="000B3478"/>
    <w:rsid w:val="000C192C"/>
    <w:rsid w:val="000D03EB"/>
    <w:rsid w:val="000D4C3E"/>
    <w:rsid w:val="000F46E0"/>
    <w:rsid w:val="001375D6"/>
    <w:rsid w:val="001424A8"/>
    <w:rsid w:val="00147170"/>
    <w:rsid w:val="00153E72"/>
    <w:rsid w:val="00156DF8"/>
    <w:rsid w:val="0016729E"/>
    <w:rsid w:val="00173C59"/>
    <w:rsid w:val="001866EE"/>
    <w:rsid w:val="001D3E8A"/>
    <w:rsid w:val="001D4039"/>
    <w:rsid w:val="001F5587"/>
    <w:rsid w:val="00203EE1"/>
    <w:rsid w:val="0021138F"/>
    <w:rsid w:val="00246259"/>
    <w:rsid w:val="00246EEE"/>
    <w:rsid w:val="0024719F"/>
    <w:rsid w:val="002530D9"/>
    <w:rsid w:val="00263474"/>
    <w:rsid w:val="00291780"/>
    <w:rsid w:val="002928C0"/>
    <w:rsid w:val="00297CF4"/>
    <w:rsid w:val="002A380F"/>
    <w:rsid w:val="002B1E8E"/>
    <w:rsid w:val="002B2F08"/>
    <w:rsid w:val="002D2BAB"/>
    <w:rsid w:val="002E372F"/>
    <w:rsid w:val="002E70A9"/>
    <w:rsid w:val="00306C82"/>
    <w:rsid w:val="003101C4"/>
    <w:rsid w:val="00313167"/>
    <w:rsid w:val="003210C5"/>
    <w:rsid w:val="003230C2"/>
    <w:rsid w:val="0033048B"/>
    <w:rsid w:val="00331B3E"/>
    <w:rsid w:val="00335D14"/>
    <w:rsid w:val="0035584E"/>
    <w:rsid w:val="0036659F"/>
    <w:rsid w:val="0039013F"/>
    <w:rsid w:val="003C1A26"/>
    <w:rsid w:val="003E0848"/>
    <w:rsid w:val="003F50BC"/>
    <w:rsid w:val="004122CB"/>
    <w:rsid w:val="00481F56"/>
    <w:rsid w:val="004B7CF5"/>
    <w:rsid w:val="004C48FE"/>
    <w:rsid w:val="004C7683"/>
    <w:rsid w:val="004D06C5"/>
    <w:rsid w:val="004F0E85"/>
    <w:rsid w:val="00512380"/>
    <w:rsid w:val="0052260A"/>
    <w:rsid w:val="005238C9"/>
    <w:rsid w:val="0054175A"/>
    <w:rsid w:val="005525C5"/>
    <w:rsid w:val="005568CA"/>
    <w:rsid w:val="00557FF5"/>
    <w:rsid w:val="00570246"/>
    <w:rsid w:val="00576D5E"/>
    <w:rsid w:val="00583EC6"/>
    <w:rsid w:val="005851EC"/>
    <w:rsid w:val="00587280"/>
    <w:rsid w:val="005A4E12"/>
    <w:rsid w:val="005A60CD"/>
    <w:rsid w:val="005B1F23"/>
    <w:rsid w:val="005B70F9"/>
    <w:rsid w:val="005B7F74"/>
    <w:rsid w:val="005C0EBF"/>
    <w:rsid w:val="00602D92"/>
    <w:rsid w:val="00605B2D"/>
    <w:rsid w:val="006171E2"/>
    <w:rsid w:val="006175A3"/>
    <w:rsid w:val="00624E0B"/>
    <w:rsid w:val="00665941"/>
    <w:rsid w:val="00680936"/>
    <w:rsid w:val="00694188"/>
    <w:rsid w:val="00694440"/>
    <w:rsid w:val="006A00DB"/>
    <w:rsid w:val="006B76F0"/>
    <w:rsid w:val="006C35AE"/>
    <w:rsid w:val="006D3C37"/>
    <w:rsid w:val="006E043C"/>
    <w:rsid w:val="006E350A"/>
    <w:rsid w:val="006E6BA1"/>
    <w:rsid w:val="006F54CF"/>
    <w:rsid w:val="0070454C"/>
    <w:rsid w:val="0070679A"/>
    <w:rsid w:val="00715915"/>
    <w:rsid w:val="00726649"/>
    <w:rsid w:val="00741F08"/>
    <w:rsid w:val="00742CE9"/>
    <w:rsid w:val="0076176C"/>
    <w:rsid w:val="00764348"/>
    <w:rsid w:val="0077031B"/>
    <w:rsid w:val="00773593"/>
    <w:rsid w:val="00780173"/>
    <w:rsid w:val="00790858"/>
    <w:rsid w:val="007D25AB"/>
    <w:rsid w:val="007D5108"/>
    <w:rsid w:val="007D7F31"/>
    <w:rsid w:val="007F08F3"/>
    <w:rsid w:val="007F70FC"/>
    <w:rsid w:val="0081358E"/>
    <w:rsid w:val="0082193C"/>
    <w:rsid w:val="00826FA2"/>
    <w:rsid w:val="008548E8"/>
    <w:rsid w:val="00860C17"/>
    <w:rsid w:val="00875D4F"/>
    <w:rsid w:val="00876408"/>
    <w:rsid w:val="008953B7"/>
    <w:rsid w:val="008A0531"/>
    <w:rsid w:val="008A7FD9"/>
    <w:rsid w:val="008C7A29"/>
    <w:rsid w:val="008D7B00"/>
    <w:rsid w:val="008E2B09"/>
    <w:rsid w:val="00904DCF"/>
    <w:rsid w:val="009278A8"/>
    <w:rsid w:val="00932056"/>
    <w:rsid w:val="00936E8A"/>
    <w:rsid w:val="00952215"/>
    <w:rsid w:val="00954135"/>
    <w:rsid w:val="0097793A"/>
    <w:rsid w:val="00996099"/>
    <w:rsid w:val="009A02A9"/>
    <w:rsid w:val="009A2AF3"/>
    <w:rsid w:val="009A728A"/>
    <w:rsid w:val="009B5F0D"/>
    <w:rsid w:val="009C03FE"/>
    <w:rsid w:val="009C37FF"/>
    <w:rsid w:val="009C56FD"/>
    <w:rsid w:val="009D5CDD"/>
    <w:rsid w:val="009D6FBA"/>
    <w:rsid w:val="00A26439"/>
    <w:rsid w:val="00A414DF"/>
    <w:rsid w:val="00A431CC"/>
    <w:rsid w:val="00A44F38"/>
    <w:rsid w:val="00A5683E"/>
    <w:rsid w:val="00A91E38"/>
    <w:rsid w:val="00AB1D4D"/>
    <w:rsid w:val="00AC2645"/>
    <w:rsid w:val="00AD61A4"/>
    <w:rsid w:val="00AE1306"/>
    <w:rsid w:val="00AE15AF"/>
    <w:rsid w:val="00AE3B47"/>
    <w:rsid w:val="00AE5916"/>
    <w:rsid w:val="00B0797F"/>
    <w:rsid w:val="00B16DD9"/>
    <w:rsid w:val="00B54DC2"/>
    <w:rsid w:val="00B553CE"/>
    <w:rsid w:val="00B64ACD"/>
    <w:rsid w:val="00BB7E29"/>
    <w:rsid w:val="00BC52DF"/>
    <w:rsid w:val="00BD1E94"/>
    <w:rsid w:val="00C00888"/>
    <w:rsid w:val="00C04DC7"/>
    <w:rsid w:val="00C30718"/>
    <w:rsid w:val="00C33F07"/>
    <w:rsid w:val="00C35032"/>
    <w:rsid w:val="00C54577"/>
    <w:rsid w:val="00C54743"/>
    <w:rsid w:val="00C620CC"/>
    <w:rsid w:val="00C6542C"/>
    <w:rsid w:val="00C83777"/>
    <w:rsid w:val="00C93410"/>
    <w:rsid w:val="00C957AA"/>
    <w:rsid w:val="00CA4A05"/>
    <w:rsid w:val="00CC5818"/>
    <w:rsid w:val="00CE2DF8"/>
    <w:rsid w:val="00CF6D4E"/>
    <w:rsid w:val="00D10244"/>
    <w:rsid w:val="00D13AB1"/>
    <w:rsid w:val="00D20FC0"/>
    <w:rsid w:val="00D276E6"/>
    <w:rsid w:val="00D74A03"/>
    <w:rsid w:val="00D91957"/>
    <w:rsid w:val="00D92503"/>
    <w:rsid w:val="00D96DCC"/>
    <w:rsid w:val="00DD47E4"/>
    <w:rsid w:val="00DD6443"/>
    <w:rsid w:val="00E36C76"/>
    <w:rsid w:val="00E604F3"/>
    <w:rsid w:val="00E93B1E"/>
    <w:rsid w:val="00EA1D3C"/>
    <w:rsid w:val="00EC2C1A"/>
    <w:rsid w:val="00EC71FF"/>
    <w:rsid w:val="00F10417"/>
    <w:rsid w:val="00F134FC"/>
    <w:rsid w:val="00F46BAB"/>
    <w:rsid w:val="00FA2292"/>
    <w:rsid w:val="00FE7DC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9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Normal"/>
    <w:rsid w:val="00EC2C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numlist">
    <w:name w:val="unnumlist"/>
    <w:basedOn w:val="Normal"/>
    <w:rsid w:val="00EC2C1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C2C1A"/>
    <w:rPr>
      <w:b/>
      <w:bCs/>
    </w:rPr>
  </w:style>
  <w:style w:type="character" w:styleId="Emphasis">
    <w:name w:val="Emphasis"/>
    <w:basedOn w:val="DefaultParagraphFont"/>
    <w:uiPriority w:val="20"/>
    <w:qFormat/>
    <w:rsid w:val="00EC2C1A"/>
    <w:rPr>
      <w:i/>
      <w:iCs/>
    </w:rPr>
  </w:style>
  <w:style w:type="character" w:styleId="Hyperlink">
    <w:name w:val="Hyperlink"/>
    <w:basedOn w:val="DefaultParagraphFont"/>
    <w:uiPriority w:val="99"/>
    <w:semiHidden/>
    <w:unhideWhenUsed/>
    <w:rsid w:val="00EC2C1A"/>
    <w:rPr>
      <w:color w:val="0000FF"/>
      <w:u w:val="single"/>
    </w:rPr>
  </w:style>
  <w:style w:type="paragraph" w:styleId="BalloonText">
    <w:name w:val="Balloon Text"/>
    <w:basedOn w:val="Normal"/>
    <w:link w:val="BalloonTextChar"/>
    <w:uiPriority w:val="99"/>
    <w:semiHidden/>
    <w:unhideWhenUsed/>
    <w:rsid w:val="000326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26E8"/>
    <w:rPr>
      <w:rFonts w:ascii="Tahoma" w:hAnsi="Tahoma" w:cs="Tahoma"/>
      <w:sz w:val="16"/>
      <w:szCs w:val="16"/>
    </w:rPr>
  </w:style>
  <w:style w:type="paragraph" w:styleId="Header">
    <w:name w:val="header"/>
    <w:basedOn w:val="Normal"/>
    <w:link w:val="HeaderChar"/>
    <w:uiPriority w:val="99"/>
    <w:unhideWhenUsed/>
    <w:rsid w:val="001D40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4039"/>
  </w:style>
  <w:style w:type="paragraph" w:styleId="Footer">
    <w:name w:val="footer"/>
    <w:basedOn w:val="Normal"/>
    <w:link w:val="FooterChar"/>
    <w:uiPriority w:val="99"/>
    <w:unhideWhenUsed/>
    <w:rsid w:val="001D40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4039"/>
  </w:style>
  <w:style w:type="paragraph" w:styleId="ListParagraph">
    <w:name w:val="List Paragraph"/>
    <w:basedOn w:val="Normal"/>
    <w:uiPriority w:val="34"/>
    <w:qFormat/>
    <w:rsid w:val="00A431C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483714">
      <w:bodyDiv w:val="1"/>
      <w:marLeft w:val="0"/>
      <w:marRight w:val="0"/>
      <w:marTop w:val="0"/>
      <w:marBottom w:val="0"/>
      <w:divBdr>
        <w:top w:val="none" w:sz="0" w:space="0" w:color="auto"/>
        <w:left w:val="none" w:sz="0" w:space="0" w:color="auto"/>
        <w:bottom w:val="none" w:sz="0" w:space="0" w:color="auto"/>
        <w:right w:val="none" w:sz="0" w:space="0" w:color="auto"/>
      </w:divBdr>
    </w:div>
    <w:div w:id="446390374">
      <w:bodyDiv w:val="1"/>
      <w:marLeft w:val="0"/>
      <w:marRight w:val="0"/>
      <w:marTop w:val="0"/>
      <w:marBottom w:val="0"/>
      <w:divBdr>
        <w:top w:val="none" w:sz="0" w:space="0" w:color="auto"/>
        <w:left w:val="none" w:sz="0" w:space="0" w:color="auto"/>
        <w:bottom w:val="none" w:sz="0" w:space="0" w:color="auto"/>
        <w:right w:val="none" w:sz="0" w:space="0" w:color="auto"/>
      </w:divBdr>
      <w:divsChild>
        <w:div w:id="1935438202">
          <w:marLeft w:val="547"/>
          <w:marRight w:val="0"/>
          <w:marTop w:val="144"/>
          <w:marBottom w:val="0"/>
          <w:divBdr>
            <w:top w:val="none" w:sz="0" w:space="0" w:color="auto"/>
            <w:left w:val="none" w:sz="0" w:space="0" w:color="auto"/>
            <w:bottom w:val="none" w:sz="0" w:space="0" w:color="auto"/>
            <w:right w:val="none" w:sz="0" w:space="0" w:color="auto"/>
          </w:divBdr>
        </w:div>
        <w:div w:id="7299573">
          <w:marLeft w:val="1166"/>
          <w:marRight w:val="0"/>
          <w:marTop w:val="125"/>
          <w:marBottom w:val="0"/>
          <w:divBdr>
            <w:top w:val="none" w:sz="0" w:space="0" w:color="auto"/>
            <w:left w:val="none" w:sz="0" w:space="0" w:color="auto"/>
            <w:bottom w:val="none" w:sz="0" w:space="0" w:color="auto"/>
            <w:right w:val="none" w:sz="0" w:space="0" w:color="auto"/>
          </w:divBdr>
        </w:div>
        <w:div w:id="364908499">
          <w:marLeft w:val="1800"/>
          <w:marRight w:val="0"/>
          <w:marTop w:val="106"/>
          <w:marBottom w:val="0"/>
          <w:divBdr>
            <w:top w:val="none" w:sz="0" w:space="0" w:color="auto"/>
            <w:left w:val="none" w:sz="0" w:space="0" w:color="auto"/>
            <w:bottom w:val="none" w:sz="0" w:space="0" w:color="auto"/>
            <w:right w:val="none" w:sz="0" w:space="0" w:color="auto"/>
          </w:divBdr>
        </w:div>
        <w:div w:id="296768342">
          <w:marLeft w:val="1800"/>
          <w:marRight w:val="0"/>
          <w:marTop w:val="106"/>
          <w:marBottom w:val="0"/>
          <w:divBdr>
            <w:top w:val="none" w:sz="0" w:space="0" w:color="auto"/>
            <w:left w:val="none" w:sz="0" w:space="0" w:color="auto"/>
            <w:bottom w:val="none" w:sz="0" w:space="0" w:color="auto"/>
            <w:right w:val="none" w:sz="0" w:space="0" w:color="auto"/>
          </w:divBdr>
        </w:div>
        <w:div w:id="880631371">
          <w:marLeft w:val="1800"/>
          <w:marRight w:val="0"/>
          <w:marTop w:val="106"/>
          <w:marBottom w:val="0"/>
          <w:divBdr>
            <w:top w:val="none" w:sz="0" w:space="0" w:color="auto"/>
            <w:left w:val="none" w:sz="0" w:space="0" w:color="auto"/>
            <w:bottom w:val="none" w:sz="0" w:space="0" w:color="auto"/>
            <w:right w:val="none" w:sz="0" w:space="0" w:color="auto"/>
          </w:divBdr>
        </w:div>
        <w:div w:id="215316151">
          <w:marLeft w:val="1800"/>
          <w:marRight w:val="0"/>
          <w:marTop w:val="106"/>
          <w:marBottom w:val="0"/>
          <w:divBdr>
            <w:top w:val="none" w:sz="0" w:space="0" w:color="auto"/>
            <w:left w:val="none" w:sz="0" w:space="0" w:color="auto"/>
            <w:bottom w:val="none" w:sz="0" w:space="0" w:color="auto"/>
            <w:right w:val="none" w:sz="0" w:space="0" w:color="auto"/>
          </w:divBdr>
        </w:div>
        <w:div w:id="2039042338">
          <w:marLeft w:val="1800"/>
          <w:marRight w:val="0"/>
          <w:marTop w:val="106"/>
          <w:marBottom w:val="0"/>
          <w:divBdr>
            <w:top w:val="none" w:sz="0" w:space="0" w:color="auto"/>
            <w:left w:val="none" w:sz="0" w:space="0" w:color="auto"/>
            <w:bottom w:val="none" w:sz="0" w:space="0" w:color="auto"/>
            <w:right w:val="none" w:sz="0" w:space="0" w:color="auto"/>
          </w:divBdr>
        </w:div>
        <w:div w:id="680398544">
          <w:marLeft w:val="1800"/>
          <w:marRight w:val="0"/>
          <w:marTop w:val="106"/>
          <w:marBottom w:val="0"/>
          <w:divBdr>
            <w:top w:val="none" w:sz="0" w:space="0" w:color="auto"/>
            <w:left w:val="none" w:sz="0" w:space="0" w:color="auto"/>
            <w:bottom w:val="none" w:sz="0" w:space="0" w:color="auto"/>
            <w:right w:val="none" w:sz="0" w:space="0" w:color="auto"/>
          </w:divBdr>
        </w:div>
        <w:div w:id="1446343645">
          <w:marLeft w:val="1166"/>
          <w:marRight w:val="0"/>
          <w:marTop w:val="125"/>
          <w:marBottom w:val="0"/>
          <w:divBdr>
            <w:top w:val="none" w:sz="0" w:space="0" w:color="auto"/>
            <w:left w:val="none" w:sz="0" w:space="0" w:color="auto"/>
            <w:bottom w:val="none" w:sz="0" w:space="0" w:color="auto"/>
            <w:right w:val="none" w:sz="0" w:space="0" w:color="auto"/>
          </w:divBdr>
        </w:div>
        <w:div w:id="86317644">
          <w:marLeft w:val="1800"/>
          <w:marRight w:val="0"/>
          <w:marTop w:val="106"/>
          <w:marBottom w:val="0"/>
          <w:divBdr>
            <w:top w:val="none" w:sz="0" w:space="0" w:color="auto"/>
            <w:left w:val="none" w:sz="0" w:space="0" w:color="auto"/>
            <w:bottom w:val="none" w:sz="0" w:space="0" w:color="auto"/>
            <w:right w:val="none" w:sz="0" w:space="0" w:color="auto"/>
          </w:divBdr>
        </w:div>
        <w:div w:id="1791627960">
          <w:marLeft w:val="1800"/>
          <w:marRight w:val="0"/>
          <w:marTop w:val="106"/>
          <w:marBottom w:val="0"/>
          <w:divBdr>
            <w:top w:val="none" w:sz="0" w:space="0" w:color="auto"/>
            <w:left w:val="none" w:sz="0" w:space="0" w:color="auto"/>
            <w:bottom w:val="none" w:sz="0" w:space="0" w:color="auto"/>
            <w:right w:val="none" w:sz="0" w:space="0" w:color="auto"/>
          </w:divBdr>
        </w:div>
      </w:divsChild>
    </w:div>
    <w:div w:id="456336275">
      <w:bodyDiv w:val="1"/>
      <w:marLeft w:val="0"/>
      <w:marRight w:val="0"/>
      <w:marTop w:val="0"/>
      <w:marBottom w:val="0"/>
      <w:divBdr>
        <w:top w:val="none" w:sz="0" w:space="0" w:color="auto"/>
        <w:left w:val="none" w:sz="0" w:space="0" w:color="auto"/>
        <w:bottom w:val="none" w:sz="0" w:space="0" w:color="auto"/>
        <w:right w:val="none" w:sz="0" w:space="0" w:color="auto"/>
      </w:divBdr>
      <w:divsChild>
        <w:div w:id="1048456334">
          <w:marLeft w:val="547"/>
          <w:marRight w:val="0"/>
          <w:marTop w:val="154"/>
          <w:marBottom w:val="0"/>
          <w:divBdr>
            <w:top w:val="none" w:sz="0" w:space="0" w:color="auto"/>
            <w:left w:val="none" w:sz="0" w:space="0" w:color="auto"/>
            <w:bottom w:val="none" w:sz="0" w:space="0" w:color="auto"/>
            <w:right w:val="none" w:sz="0" w:space="0" w:color="auto"/>
          </w:divBdr>
        </w:div>
        <w:div w:id="1400443227">
          <w:marLeft w:val="1166"/>
          <w:marRight w:val="0"/>
          <w:marTop w:val="134"/>
          <w:marBottom w:val="0"/>
          <w:divBdr>
            <w:top w:val="none" w:sz="0" w:space="0" w:color="auto"/>
            <w:left w:val="none" w:sz="0" w:space="0" w:color="auto"/>
            <w:bottom w:val="none" w:sz="0" w:space="0" w:color="auto"/>
            <w:right w:val="none" w:sz="0" w:space="0" w:color="auto"/>
          </w:divBdr>
        </w:div>
        <w:div w:id="1454131424">
          <w:marLeft w:val="1800"/>
          <w:marRight w:val="0"/>
          <w:marTop w:val="115"/>
          <w:marBottom w:val="0"/>
          <w:divBdr>
            <w:top w:val="none" w:sz="0" w:space="0" w:color="auto"/>
            <w:left w:val="none" w:sz="0" w:space="0" w:color="auto"/>
            <w:bottom w:val="none" w:sz="0" w:space="0" w:color="auto"/>
            <w:right w:val="none" w:sz="0" w:space="0" w:color="auto"/>
          </w:divBdr>
        </w:div>
        <w:div w:id="1358772426">
          <w:marLeft w:val="2520"/>
          <w:marRight w:val="0"/>
          <w:marTop w:val="96"/>
          <w:marBottom w:val="0"/>
          <w:divBdr>
            <w:top w:val="none" w:sz="0" w:space="0" w:color="auto"/>
            <w:left w:val="none" w:sz="0" w:space="0" w:color="auto"/>
            <w:bottom w:val="none" w:sz="0" w:space="0" w:color="auto"/>
            <w:right w:val="none" w:sz="0" w:space="0" w:color="auto"/>
          </w:divBdr>
        </w:div>
        <w:div w:id="1189222256">
          <w:marLeft w:val="2520"/>
          <w:marRight w:val="0"/>
          <w:marTop w:val="96"/>
          <w:marBottom w:val="0"/>
          <w:divBdr>
            <w:top w:val="none" w:sz="0" w:space="0" w:color="auto"/>
            <w:left w:val="none" w:sz="0" w:space="0" w:color="auto"/>
            <w:bottom w:val="none" w:sz="0" w:space="0" w:color="auto"/>
            <w:right w:val="none" w:sz="0" w:space="0" w:color="auto"/>
          </w:divBdr>
        </w:div>
        <w:div w:id="559484002">
          <w:marLeft w:val="2520"/>
          <w:marRight w:val="0"/>
          <w:marTop w:val="96"/>
          <w:marBottom w:val="0"/>
          <w:divBdr>
            <w:top w:val="none" w:sz="0" w:space="0" w:color="auto"/>
            <w:left w:val="none" w:sz="0" w:space="0" w:color="auto"/>
            <w:bottom w:val="none" w:sz="0" w:space="0" w:color="auto"/>
            <w:right w:val="none" w:sz="0" w:space="0" w:color="auto"/>
          </w:divBdr>
        </w:div>
        <w:div w:id="424427900">
          <w:marLeft w:val="2520"/>
          <w:marRight w:val="0"/>
          <w:marTop w:val="96"/>
          <w:marBottom w:val="0"/>
          <w:divBdr>
            <w:top w:val="none" w:sz="0" w:space="0" w:color="auto"/>
            <w:left w:val="none" w:sz="0" w:space="0" w:color="auto"/>
            <w:bottom w:val="none" w:sz="0" w:space="0" w:color="auto"/>
            <w:right w:val="none" w:sz="0" w:space="0" w:color="auto"/>
          </w:divBdr>
        </w:div>
        <w:div w:id="1601796590">
          <w:marLeft w:val="1166"/>
          <w:marRight w:val="0"/>
          <w:marTop w:val="134"/>
          <w:marBottom w:val="0"/>
          <w:divBdr>
            <w:top w:val="none" w:sz="0" w:space="0" w:color="auto"/>
            <w:left w:val="none" w:sz="0" w:space="0" w:color="auto"/>
            <w:bottom w:val="none" w:sz="0" w:space="0" w:color="auto"/>
            <w:right w:val="none" w:sz="0" w:space="0" w:color="auto"/>
          </w:divBdr>
        </w:div>
        <w:div w:id="1255089803">
          <w:marLeft w:val="1800"/>
          <w:marRight w:val="0"/>
          <w:marTop w:val="115"/>
          <w:marBottom w:val="0"/>
          <w:divBdr>
            <w:top w:val="none" w:sz="0" w:space="0" w:color="auto"/>
            <w:left w:val="none" w:sz="0" w:space="0" w:color="auto"/>
            <w:bottom w:val="none" w:sz="0" w:space="0" w:color="auto"/>
            <w:right w:val="none" w:sz="0" w:space="0" w:color="auto"/>
          </w:divBdr>
        </w:div>
        <w:div w:id="632180182">
          <w:marLeft w:val="1800"/>
          <w:marRight w:val="0"/>
          <w:marTop w:val="115"/>
          <w:marBottom w:val="0"/>
          <w:divBdr>
            <w:top w:val="none" w:sz="0" w:space="0" w:color="auto"/>
            <w:left w:val="none" w:sz="0" w:space="0" w:color="auto"/>
            <w:bottom w:val="none" w:sz="0" w:space="0" w:color="auto"/>
            <w:right w:val="none" w:sz="0" w:space="0" w:color="auto"/>
          </w:divBdr>
        </w:div>
      </w:divsChild>
    </w:div>
    <w:div w:id="499543515">
      <w:bodyDiv w:val="1"/>
      <w:marLeft w:val="0"/>
      <w:marRight w:val="0"/>
      <w:marTop w:val="0"/>
      <w:marBottom w:val="0"/>
      <w:divBdr>
        <w:top w:val="none" w:sz="0" w:space="0" w:color="auto"/>
        <w:left w:val="none" w:sz="0" w:space="0" w:color="auto"/>
        <w:bottom w:val="none" w:sz="0" w:space="0" w:color="auto"/>
        <w:right w:val="none" w:sz="0" w:space="0" w:color="auto"/>
      </w:divBdr>
    </w:div>
    <w:div w:id="688064520">
      <w:bodyDiv w:val="1"/>
      <w:marLeft w:val="0"/>
      <w:marRight w:val="0"/>
      <w:marTop w:val="0"/>
      <w:marBottom w:val="0"/>
      <w:divBdr>
        <w:top w:val="none" w:sz="0" w:space="0" w:color="auto"/>
        <w:left w:val="none" w:sz="0" w:space="0" w:color="auto"/>
        <w:bottom w:val="none" w:sz="0" w:space="0" w:color="auto"/>
        <w:right w:val="none" w:sz="0" w:space="0" w:color="auto"/>
      </w:divBdr>
    </w:div>
    <w:div w:id="847213344">
      <w:bodyDiv w:val="1"/>
      <w:marLeft w:val="0"/>
      <w:marRight w:val="0"/>
      <w:marTop w:val="0"/>
      <w:marBottom w:val="0"/>
      <w:divBdr>
        <w:top w:val="none" w:sz="0" w:space="0" w:color="auto"/>
        <w:left w:val="none" w:sz="0" w:space="0" w:color="auto"/>
        <w:bottom w:val="none" w:sz="0" w:space="0" w:color="auto"/>
        <w:right w:val="none" w:sz="0" w:space="0" w:color="auto"/>
      </w:divBdr>
    </w:div>
    <w:div w:id="896822568">
      <w:bodyDiv w:val="1"/>
      <w:marLeft w:val="0"/>
      <w:marRight w:val="0"/>
      <w:marTop w:val="0"/>
      <w:marBottom w:val="0"/>
      <w:divBdr>
        <w:top w:val="none" w:sz="0" w:space="0" w:color="auto"/>
        <w:left w:val="none" w:sz="0" w:space="0" w:color="auto"/>
        <w:bottom w:val="none" w:sz="0" w:space="0" w:color="auto"/>
        <w:right w:val="none" w:sz="0" w:space="0" w:color="auto"/>
      </w:divBdr>
      <w:divsChild>
        <w:div w:id="1950887617">
          <w:marLeft w:val="1166"/>
          <w:marRight w:val="0"/>
          <w:marTop w:val="134"/>
          <w:marBottom w:val="0"/>
          <w:divBdr>
            <w:top w:val="none" w:sz="0" w:space="0" w:color="auto"/>
            <w:left w:val="none" w:sz="0" w:space="0" w:color="auto"/>
            <w:bottom w:val="none" w:sz="0" w:space="0" w:color="auto"/>
            <w:right w:val="none" w:sz="0" w:space="0" w:color="auto"/>
          </w:divBdr>
        </w:div>
        <w:div w:id="957567096">
          <w:marLeft w:val="1800"/>
          <w:marRight w:val="0"/>
          <w:marTop w:val="115"/>
          <w:marBottom w:val="0"/>
          <w:divBdr>
            <w:top w:val="none" w:sz="0" w:space="0" w:color="auto"/>
            <w:left w:val="none" w:sz="0" w:space="0" w:color="auto"/>
            <w:bottom w:val="none" w:sz="0" w:space="0" w:color="auto"/>
            <w:right w:val="none" w:sz="0" w:space="0" w:color="auto"/>
          </w:divBdr>
        </w:div>
        <w:div w:id="617495059">
          <w:marLeft w:val="1800"/>
          <w:marRight w:val="0"/>
          <w:marTop w:val="115"/>
          <w:marBottom w:val="0"/>
          <w:divBdr>
            <w:top w:val="none" w:sz="0" w:space="0" w:color="auto"/>
            <w:left w:val="none" w:sz="0" w:space="0" w:color="auto"/>
            <w:bottom w:val="none" w:sz="0" w:space="0" w:color="auto"/>
            <w:right w:val="none" w:sz="0" w:space="0" w:color="auto"/>
          </w:divBdr>
        </w:div>
        <w:div w:id="304898711">
          <w:marLeft w:val="1800"/>
          <w:marRight w:val="0"/>
          <w:marTop w:val="115"/>
          <w:marBottom w:val="0"/>
          <w:divBdr>
            <w:top w:val="none" w:sz="0" w:space="0" w:color="auto"/>
            <w:left w:val="none" w:sz="0" w:space="0" w:color="auto"/>
            <w:bottom w:val="none" w:sz="0" w:space="0" w:color="auto"/>
            <w:right w:val="none" w:sz="0" w:space="0" w:color="auto"/>
          </w:divBdr>
        </w:div>
        <w:div w:id="1769347741">
          <w:marLeft w:val="1800"/>
          <w:marRight w:val="0"/>
          <w:marTop w:val="115"/>
          <w:marBottom w:val="0"/>
          <w:divBdr>
            <w:top w:val="none" w:sz="0" w:space="0" w:color="auto"/>
            <w:left w:val="none" w:sz="0" w:space="0" w:color="auto"/>
            <w:bottom w:val="none" w:sz="0" w:space="0" w:color="auto"/>
            <w:right w:val="none" w:sz="0" w:space="0" w:color="auto"/>
          </w:divBdr>
        </w:div>
        <w:div w:id="56706331">
          <w:marLeft w:val="1800"/>
          <w:marRight w:val="0"/>
          <w:marTop w:val="115"/>
          <w:marBottom w:val="0"/>
          <w:divBdr>
            <w:top w:val="none" w:sz="0" w:space="0" w:color="auto"/>
            <w:left w:val="none" w:sz="0" w:space="0" w:color="auto"/>
            <w:bottom w:val="none" w:sz="0" w:space="0" w:color="auto"/>
            <w:right w:val="none" w:sz="0" w:space="0" w:color="auto"/>
          </w:divBdr>
        </w:div>
        <w:div w:id="1100031863">
          <w:marLeft w:val="1800"/>
          <w:marRight w:val="0"/>
          <w:marTop w:val="115"/>
          <w:marBottom w:val="0"/>
          <w:divBdr>
            <w:top w:val="none" w:sz="0" w:space="0" w:color="auto"/>
            <w:left w:val="none" w:sz="0" w:space="0" w:color="auto"/>
            <w:bottom w:val="none" w:sz="0" w:space="0" w:color="auto"/>
            <w:right w:val="none" w:sz="0" w:space="0" w:color="auto"/>
          </w:divBdr>
        </w:div>
        <w:div w:id="388070316">
          <w:marLeft w:val="1800"/>
          <w:marRight w:val="0"/>
          <w:marTop w:val="115"/>
          <w:marBottom w:val="0"/>
          <w:divBdr>
            <w:top w:val="none" w:sz="0" w:space="0" w:color="auto"/>
            <w:left w:val="none" w:sz="0" w:space="0" w:color="auto"/>
            <w:bottom w:val="none" w:sz="0" w:space="0" w:color="auto"/>
            <w:right w:val="none" w:sz="0" w:space="0" w:color="auto"/>
          </w:divBdr>
        </w:div>
      </w:divsChild>
    </w:div>
    <w:div w:id="929318342">
      <w:bodyDiv w:val="1"/>
      <w:marLeft w:val="0"/>
      <w:marRight w:val="0"/>
      <w:marTop w:val="0"/>
      <w:marBottom w:val="0"/>
      <w:divBdr>
        <w:top w:val="none" w:sz="0" w:space="0" w:color="auto"/>
        <w:left w:val="none" w:sz="0" w:space="0" w:color="auto"/>
        <w:bottom w:val="none" w:sz="0" w:space="0" w:color="auto"/>
        <w:right w:val="none" w:sz="0" w:space="0" w:color="auto"/>
      </w:divBdr>
      <w:divsChild>
        <w:div w:id="1304235946">
          <w:marLeft w:val="446"/>
          <w:marRight w:val="0"/>
          <w:marTop w:val="115"/>
          <w:marBottom w:val="0"/>
          <w:divBdr>
            <w:top w:val="none" w:sz="0" w:space="0" w:color="auto"/>
            <w:left w:val="none" w:sz="0" w:space="0" w:color="auto"/>
            <w:bottom w:val="none" w:sz="0" w:space="0" w:color="auto"/>
            <w:right w:val="none" w:sz="0" w:space="0" w:color="auto"/>
          </w:divBdr>
        </w:div>
        <w:div w:id="1821534251">
          <w:marLeft w:val="446"/>
          <w:marRight w:val="0"/>
          <w:marTop w:val="115"/>
          <w:marBottom w:val="0"/>
          <w:divBdr>
            <w:top w:val="none" w:sz="0" w:space="0" w:color="auto"/>
            <w:left w:val="none" w:sz="0" w:space="0" w:color="auto"/>
            <w:bottom w:val="none" w:sz="0" w:space="0" w:color="auto"/>
            <w:right w:val="none" w:sz="0" w:space="0" w:color="auto"/>
          </w:divBdr>
        </w:div>
        <w:div w:id="1542862537">
          <w:marLeft w:val="446"/>
          <w:marRight w:val="0"/>
          <w:marTop w:val="115"/>
          <w:marBottom w:val="0"/>
          <w:divBdr>
            <w:top w:val="none" w:sz="0" w:space="0" w:color="auto"/>
            <w:left w:val="none" w:sz="0" w:space="0" w:color="auto"/>
            <w:bottom w:val="none" w:sz="0" w:space="0" w:color="auto"/>
            <w:right w:val="none" w:sz="0" w:space="0" w:color="auto"/>
          </w:divBdr>
        </w:div>
        <w:div w:id="1332413762">
          <w:marLeft w:val="446"/>
          <w:marRight w:val="0"/>
          <w:marTop w:val="115"/>
          <w:marBottom w:val="0"/>
          <w:divBdr>
            <w:top w:val="none" w:sz="0" w:space="0" w:color="auto"/>
            <w:left w:val="none" w:sz="0" w:space="0" w:color="auto"/>
            <w:bottom w:val="none" w:sz="0" w:space="0" w:color="auto"/>
            <w:right w:val="none" w:sz="0" w:space="0" w:color="auto"/>
          </w:divBdr>
        </w:div>
      </w:divsChild>
    </w:div>
    <w:div w:id="949970323">
      <w:bodyDiv w:val="1"/>
      <w:marLeft w:val="0"/>
      <w:marRight w:val="0"/>
      <w:marTop w:val="0"/>
      <w:marBottom w:val="0"/>
      <w:divBdr>
        <w:top w:val="none" w:sz="0" w:space="0" w:color="auto"/>
        <w:left w:val="none" w:sz="0" w:space="0" w:color="auto"/>
        <w:bottom w:val="none" w:sz="0" w:space="0" w:color="auto"/>
        <w:right w:val="none" w:sz="0" w:space="0" w:color="auto"/>
      </w:divBdr>
      <w:divsChild>
        <w:div w:id="173888382">
          <w:marLeft w:val="533"/>
          <w:marRight w:val="0"/>
          <w:marTop w:val="86"/>
          <w:marBottom w:val="0"/>
          <w:divBdr>
            <w:top w:val="none" w:sz="0" w:space="0" w:color="auto"/>
            <w:left w:val="none" w:sz="0" w:space="0" w:color="auto"/>
            <w:bottom w:val="none" w:sz="0" w:space="0" w:color="auto"/>
            <w:right w:val="none" w:sz="0" w:space="0" w:color="auto"/>
          </w:divBdr>
        </w:div>
        <w:div w:id="433987411">
          <w:marLeft w:val="533"/>
          <w:marRight w:val="0"/>
          <w:marTop w:val="86"/>
          <w:marBottom w:val="0"/>
          <w:divBdr>
            <w:top w:val="none" w:sz="0" w:space="0" w:color="auto"/>
            <w:left w:val="none" w:sz="0" w:space="0" w:color="auto"/>
            <w:bottom w:val="none" w:sz="0" w:space="0" w:color="auto"/>
            <w:right w:val="none" w:sz="0" w:space="0" w:color="auto"/>
          </w:divBdr>
        </w:div>
        <w:div w:id="914435896">
          <w:marLeft w:val="533"/>
          <w:marRight w:val="0"/>
          <w:marTop w:val="86"/>
          <w:marBottom w:val="0"/>
          <w:divBdr>
            <w:top w:val="none" w:sz="0" w:space="0" w:color="auto"/>
            <w:left w:val="none" w:sz="0" w:space="0" w:color="auto"/>
            <w:bottom w:val="none" w:sz="0" w:space="0" w:color="auto"/>
            <w:right w:val="none" w:sz="0" w:space="0" w:color="auto"/>
          </w:divBdr>
        </w:div>
        <w:div w:id="53163363">
          <w:marLeft w:val="533"/>
          <w:marRight w:val="0"/>
          <w:marTop w:val="86"/>
          <w:marBottom w:val="0"/>
          <w:divBdr>
            <w:top w:val="none" w:sz="0" w:space="0" w:color="auto"/>
            <w:left w:val="none" w:sz="0" w:space="0" w:color="auto"/>
            <w:bottom w:val="none" w:sz="0" w:space="0" w:color="auto"/>
            <w:right w:val="none" w:sz="0" w:space="0" w:color="auto"/>
          </w:divBdr>
        </w:div>
        <w:div w:id="1077559122">
          <w:marLeft w:val="533"/>
          <w:marRight w:val="0"/>
          <w:marTop w:val="86"/>
          <w:marBottom w:val="0"/>
          <w:divBdr>
            <w:top w:val="none" w:sz="0" w:space="0" w:color="auto"/>
            <w:left w:val="none" w:sz="0" w:space="0" w:color="auto"/>
            <w:bottom w:val="none" w:sz="0" w:space="0" w:color="auto"/>
            <w:right w:val="none" w:sz="0" w:space="0" w:color="auto"/>
          </w:divBdr>
        </w:div>
      </w:divsChild>
    </w:div>
    <w:div w:id="1511137786">
      <w:bodyDiv w:val="1"/>
      <w:marLeft w:val="0"/>
      <w:marRight w:val="0"/>
      <w:marTop w:val="0"/>
      <w:marBottom w:val="0"/>
      <w:divBdr>
        <w:top w:val="none" w:sz="0" w:space="0" w:color="auto"/>
        <w:left w:val="none" w:sz="0" w:space="0" w:color="auto"/>
        <w:bottom w:val="none" w:sz="0" w:space="0" w:color="auto"/>
        <w:right w:val="none" w:sz="0" w:space="0" w:color="auto"/>
      </w:divBdr>
    </w:div>
    <w:div w:id="1804301702">
      <w:bodyDiv w:val="1"/>
      <w:marLeft w:val="0"/>
      <w:marRight w:val="0"/>
      <w:marTop w:val="0"/>
      <w:marBottom w:val="0"/>
      <w:divBdr>
        <w:top w:val="none" w:sz="0" w:space="0" w:color="auto"/>
        <w:left w:val="none" w:sz="0" w:space="0" w:color="auto"/>
        <w:bottom w:val="none" w:sz="0" w:space="0" w:color="auto"/>
        <w:right w:val="none" w:sz="0" w:space="0" w:color="auto"/>
      </w:divBdr>
    </w:div>
    <w:div w:id="1857769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8EED55-5553-4751-A2A5-6958C1CE1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767</TotalTime>
  <Pages>1</Pages>
  <Words>1787</Words>
  <Characters>10189</Characters>
  <Application>Microsoft Office Word</Application>
  <DocSecurity>0</DocSecurity>
  <Lines>84</Lines>
  <Paragraphs>23</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11953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InteL</cp:lastModifiedBy>
  <cp:revision>151</cp:revision>
  <dcterms:created xsi:type="dcterms:W3CDTF">2018-09-24T18:06:00Z</dcterms:created>
  <dcterms:modified xsi:type="dcterms:W3CDTF">2021-01-09T21:00:00Z</dcterms:modified>
</cp:coreProperties>
</file>